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4D462" w14:textId="068E2CD7" w:rsidR="00D94004" w:rsidRPr="006F4305" w:rsidRDefault="00982B2F" w:rsidP="006F4305">
      <w:pPr>
        <w:pStyle w:val="NoSpacing"/>
        <w:jc w:val="center"/>
        <w:rPr>
          <w:rFonts w:asciiTheme="minorHAnsi" w:hAnsiTheme="minorHAnsi"/>
          <w:b/>
          <w:bCs/>
          <w:sz w:val="24"/>
          <w:szCs w:val="24"/>
        </w:rPr>
      </w:pPr>
      <w:r>
        <w:rPr>
          <w:rFonts w:asciiTheme="minorHAnsi" w:hAnsiTheme="minorHAnsi"/>
          <w:b/>
          <w:bCs/>
          <w:sz w:val="24"/>
          <w:szCs w:val="24"/>
        </w:rPr>
        <w:t>Assessment and Growth</w:t>
      </w:r>
    </w:p>
    <w:p w14:paraId="7631D6CA" w14:textId="77777777" w:rsidR="009518C3" w:rsidRPr="009518C3" w:rsidRDefault="009518C3" w:rsidP="009518C3">
      <w:pPr>
        <w:pStyle w:val="NoSpacing"/>
        <w:rPr>
          <w:rFonts w:asciiTheme="minorHAnsi" w:hAnsiTheme="minorHAnsi"/>
          <w:sz w:val="24"/>
          <w:szCs w:val="24"/>
        </w:rPr>
      </w:pPr>
    </w:p>
    <w:p w14:paraId="1E04B06F" w14:textId="77777777" w:rsidR="00121793" w:rsidRDefault="00121793" w:rsidP="00121793">
      <w:pPr>
        <w:pStyle w:val="ListParagraph"/>
        <w:rPr>
          <w:rFonts w:asciiTheme="minorHAnsi" w:hAnsiTheme="minorHAnsi"/>
          <w:b/>
          <w:sz w:val="24"/>
          <w:szCs w:val="24"/>
        </w:rPr>
      </w:pPr>
      <w:r>
        <w:rPr>
          <w:rFonts w:asciiTheme="minorHAnsi" w:hAnsiTheme="minorHAnsi"/>
          <w:b/>
          <w:sz w:val="24"/>
          <w:szCs w:val="24"/>
        </w:rPr>
        <w:t>Overview</w:t>
      </w:r>
    </w:p>
    <w:p w14:paraId="34F15D7A" w14:textId="1338C195" w:rsidR="00121793" w:rsidRPr="00EE6B8B" w:rsidRDefault="00121793" w:rsidP="00121793">
      <w:pPr>
        <w:pStyle w:val="ListParagraph"/>
        <w:numPr>
          <w:ilvl w:val="0"/>
          <w:numId w:val="21"/>
        </w:numPr>
        <w:rPr>
          <w:rFonts w:asciiTheme="minorHAnsi" w:hAnsiTheme="minorHAnsi"/>
          <w:sz w:val="24"/>
          <w:szCs w:val="24"/>
        </w:rPr>
      </w:pPr>
      <w:r w:rsidRPr="00EE6B8B">
        <w:rPr>
          <w:rFonts w:asciiTheme="minorHAnsi" w:hAnsiTheme="minorHAnsi"/>
          <w:sz w:val="24"/>
          <w:szCs w:val="24"/>
        </w:rPr>
        <w:t xml:space="preserve">Initial baseline </w:t>
      </w:r>
      <w:r w:rsidR="001F6EA5" w:rsidRPr="00EE6B8B">
        <w:rPr>
          <w:rFonts w:asciiTheme="minorHAnsi" w:hAnsiTheme="minorHAnsi"/>
          <w:sz w:val="24"/>
          <w:szCs w:val="24"/>
        </w:rPr>
        <w:t>work</w:t>
      </w:r>
    </w:p>
    <w:p w14:paraId="2A9BF247" w14:textId="77777777" w:rsidR="00121793" w:rsidRPr="00EE6B8B" w:rsidRDefault="00121793" w:rsidP="00121793">
      <w:pPr>
        <w:pStyle w:val="ListParagraph"/>
        <w:numPr>
          <w:ilvl w:val="0"/>
          <w:numId w:val="21"/>
        </w:numPr>
        <w:rPr>
          <w:rFonts w:asciiTheme="minorHAnsi" w:hAnsiTheme="minorHAnsi"/>
          <w:sz w:val="24"/>
          <w:szCs w:val="24"/>
        </w:rPr>
      </w:pPr>
      <w:r w:rsidRPr="00EE6B8B">
        <w:rPr>
          <w:rFonts w:asciiTheme="minorHAnsi" w:hAnsiTheme="minorHAnsi"/>
          <w:sz w:val="24"/>
          <w:szCs w:val="24"/>
        </w:rPr>
        <w:t>Annual standardised tests</w:t>
      </w:r>
    </w:p>
    <w:p w14:paraId="3BAA6948" w14:textId="6B10B651" w:rsidR="00B72F3F" w:rsidRPr="00EE6B8B" w:rsidRDefault="00B72F3F" w:rsidP="00121793">
      <w:pPr>
        <w:pStyle w:val="ListParagraph"/>
        <w:numPr>
          <w:ilvl w:val="0"/>
          <w:numId w:val="21"/>
        </w:numPr>
        <w:rPr>
          <w:rFonts w:asciiTheme="minorHAnsi" w:hAnsiTheme="minorHAnsi"/>
          <w:sz w:val="24"/>
          <w:szCs w:val="24"/>
        </w:rPr>
      </w:pPr>
      <w:r w:rsidRPr="00EE6B8B">
        <w:rPr>
          <w:rFonts w:asciiTheme="minorHAnsi" w:hAnsiTheme="minorHAnsi"/>
          <w:sz w:val="24"/>
          <w:szCs w:val="24"/>
        </w:rPr>
        <w:t>W</w:t>
      </w:r>
      <w:r w:rsidR="009333DA" w:rsidRPr="00EE6B8B">
        <w:rPr>
          <w:rFonts w:asciiTheme="minorHAnsi" w:hAnsiTheme="minorHAnsi"/>
          <w:sz w:val="24"/>
          <w:szCs w:val="24"/>
        </w:rPr>
        <w:t>ildings</w:t>
      </w:r>
      <w:r w:rsidRPr="00EE6B8B">
        <w:rPr>
          <w:rFonts w:asciiTheme="minorHAnsi" w:hAnsiTheme="minorHAnsi"/>
          <w:sz w:val="24"/>
          <w:szCs w:val="24"/>
        </w:rPr>
        <w:t xml:space="preserve"> Assessment</w:t>
      </w:r>
    </w:p>
    <w:p w14:paraId="1395C0AE" w14:textId="77777777" w:rsidR="00121793" w:rsidRPr="00EE6B8B" w:rsidRDefault="00B72F3F" w:rsidP="00121793">
      <w:pPr>
        <w:pStyle w:val="ListParagraph"/>
        <w:numPr>
          <w:ilvl w:val="0"/>
          <w:numId w:val="21"/>
        </w:numPr>
        <w:rPr>
          <w:rFonts w:asciiTheme="minorHAnsi" w:hAnsiTheme="minorHAnsi"/>
          <w:sz w:val="24"/>
          <w:szCs w:val="24"/>
        </w:rPr>
      </w:pPr>
      <w:r w:rsidRPr="00EE6B8B">
        <w:rPr>
          <w:rFonts w:asciiTheme="minorHAnsi" w:hAnsiTheme="minorHAnsi"/>
          <w:sz w:val="24"/>
          <w:szCs w:val="24"/>
        </w:rPr>
        <w:t>F</w:t>
      </w:r>
      <w:r w:rsidR="00121793" w:rsidRPr="00EE6B8B">
        <w:rPr>
          <w:rFonts w:asciiTheme="minorHAnsi" w:hAnsiTheme="minorHAnsi"/>
          <w:sz w:val="24"/>
          <w:szCs w:val="24"/>
        </w:rPr>
        <w:t>ormative assessments</w:t>
      </w:r>
    </w:p>
    <w:p w14:paraId="6C8CB639" w14:textId="77777777" w:rsidR="00121793" w:rsidRPr="00EE6B8B" w:rsidRDefault="00121793" w:rsidP="00121793">
      <w:pPr>
        <w:pStyle w:val="ListParagraph"/>
        <w:numPr>
          <w:ilvl w:val="0"/>
          <w:numId w:val="21"/>
        </w:numPr>
        <w:rPr>
          <w:rFonts w:asciiTheme="minorHAnsi" w:hAnsiTheme="minorHAnsi"/>
          <w:sz w:val="24"/>
          <w:szCs w:val="24"/>
        </w:rPr>
      </w:pPr>
      <w:r w:rsidRPr="00EE6B8B">
        <w:rPr>
          <w:rFonts w:asciiTheme="minorHAnsi" w:hAnsiTheme="minorHAnsi"/>
          <w:sz w:val="24"/>
          <w:szCs w:val="24"/>
        </w:rPr>
        <w:t>Aspirational targets</w:t>
      </w:r>
    </w:p>
    <w:p w14:paraId="532CFE31" w14:textId="7905C010" w:rsidR="00121793" w:rsidRPr="00EE6B8B" w:rsidRDefault="00982B2F" w:rsidP="00121793">
      <w:pPr>
        <w:pStyle w:val="ListParagraph"/>
        <w:numPr>
          <w:ilvl w:val="0"/>
          <w:numId w:val="21"/>
        </w:numPr>
        <w:rPr>
          <w:rFonts w:asciiTheme="minorHAnsi" w:hAnsiTheme="minorHAnsi"/>
          <w:sz w:val="24"/>
          <w:szCs w:val="24"/>
        </w:rPr>
      </w:pPr>
      <w:r>
        <w:rPr>
          <w:rFonts w:asciiTheme="minorHAnsi" w:hAnsiTheme="minorHAnsi"/>
          <w:sz w:val="24"/>
          <w:szCs w:val="24"/>
        </w:rPr>
        <w:t>P</w:t>
      </w:r>
      <w:r w:rsidR="00A1749B" w:rsidRPr="00EE6B8B">
        <w:rPr>
          <w:rFonts w:asciiTheme="minorHAnsi" w:hAnsiTheme="minorHAnsi"/>
          <w:sz w:val="24"/>
          <w:szCs w:val="24"/>
        </w:rPr>
        <w:t>rogress files</w:t>
      </w:r>
    </w:p>
    <w:p w14:paraId="0020722D" w14:textId="7F025D9E" w:rsidR="00121793" w:rsidRDefault="00121793" w:rsidP="00121793">
      <w:pPr>
        <w:pStyle w:val="ListParagraph"/>
        <w:numPr>
          <w:ilvl w:val="0"/>
          <w:numId w:val="21"/>
        </w:numPr>
        <w:rPr>
          <w:rFonts w:asciiTheme="minorHAnsi" w:hAnsiTheme="minorHAnsi"/>
          <w:sz w:val="24"/>
          <w:szCs w:val="24"/>
        </w:rPr>
      </w:pPr>
      <w:r w:rsidRPr="00EE6B8B">
        <w:rPr>
          <w:rFonts w:asciiTheme="minorHAnsi" w:hAnsiTheme="minorHAnsi"/>
          <w:sz w:val="24"/>
          <w:szCs w:val="24"/>
        </w:rPr>
        <w:t xml:space="preserve">Analysing </w:t>
      </w:r>
      <w:r w:rsidR="00A46BC6" w:rsidRPr="00EE6B8B">
        <w:rPr>
          <w:rFonts w:asciiTheme="minorHAnsi" w:hAnsiTheme="minorHAnsi"/>
          <w:sz w:val="24"/>
          <w:szCs w:val="24"/>
        </w:rPr>
        <w:t>progress</w:t>
      </w:r>
    </w:p>
    <w:p w14:paraId="18CE7D0C" w14:textId="25141D79" w:rsidR="00D16D4A" w:rsidRPr="00EE6B8B" w:rsidRDefault="00D16D4A" w:rsidP="00121793">
      <w:pPr>
        <w:pStyle w:val="ListParagraph"/>
        <w:numPr>
          <w:ilvl w:val="0"/>
          <w:numId w:val="21"/>
        </w:numPr>
        <w:rPr>
          <w:rFonts w:asciiTheme="minorHAnsi" w:hAnsiTheme="minorHAnsi"/>
          <w:sz w:val="24"/>
          <w:szCs w:val="24"/>
        </w:rPr>
      </w:pPr>
      <w:r>
        <w:rPr>
          <w:rFonts w:asciiTheme="minorHAnsi" w:hAnsiTheme="minorHAnsi"/>
          <w:sz w:val="24"/>
          <w:szCs w:val="24"/>
        </w:rPr>
        <w:t xml:space="preserve">Reporting to </w:t>
      </w:r>
      <w:r w:rsidR="00461AA1">
        <w:rPr>
          <w:rFonts w:asciiTheme="minorHAnsi" w:hAnsiTheme="minorHAnsi"/>
          <w:sz w:val="24"/>
          <w:szCs w:val="24"/>
        </w:rPr>
        <w:t>homes</w:t>
      </w:r>
    </w:p>
    <w:p w14:paraId="77C8C9B0" w14:textId="77777777" w:rsidR="00121793" w:rsidRDefault="00121793" w:rsidP="00121793">
      <w:pPr>
        <w:pStyle w:val="ListParagraph"/>
        <w:rPr>
          <w:rFonts w:asciiTheme="minorHAnsi" w:hAnsiTheme="minorHAnsi"/>
          <w:b/>
          <w:sz w:val="24"/>
          <w:szCs w:val="24"/>
        </w:rPr>
      </w:pPr>
    </w:p>
    <w:p w14:paraId="58685E8A" w14:textId="700D6EB2" w:rsidR="00121793" w:rsidRDefault="00D4742B" w:rsidP="006F4305">
      <w:pPr>
        <w:pStyle w:val="ListParagraph"/>
        <w:numPr>
          <w:ilvl w:val="0"/>
          <w:numId w:val="19"/>
        </w:numPr>
        <w:rPr>
          <w:rFonts w:asciiTheme="minorHAnsi" w:hAnsiTheme="minorHAnsi"/>
          <w:b/>
          <w:sz w:val="24"/>
          <w:szCs w:val="24"/>
        </w:rPr>
      </w:pPr>
      <w:r>
        <w:rPr>
          <w:rFonts w:asciiTheme="minorHAnsi" w:hAnsiTheme="minorHAnsi"/>
          <w:b/>
          <w:sz w:val="24"/>
          <w:szCs w:val="24"/>
        </w:rPr>
        <w:t xml:space="preserve">Initial </w:t>
      </w:r>
      <w:r w:rsidR="001F6EA5">
        <w:rPr>
          <w:rFonts w:asciiTheme="minorHAnsi" w:hAnsiTheme="minorHAnsi"/>
          <w:b/>
          <w:sz w:val="24"/>
          <w:szCs w:val="24"/>
        </w:rPr>
        <w:t>b</w:t>
      </w:r>
      <w:r w:rsidR="00F63B4D" w:rsidRPr="001466F9">
        <w:rPr>
          <w:rFonts w:asciiTheme="minorHAnsi" w:hAnsiTheme="minorHAnsi"/>
          <w:b/>
          <w:sz w:val="24"/>
          <w:szCs w:val="24"/>
        </w:rPr>
        <w:t xml:space="preserve">aseline </w:t>
      </w:r>
      <w:r w:rsidR="001F6EA5">
        <w:rPr>
          <w:rFonts w:asciiTheme="minorHAnsi" w:hAnsiTheme="minorHAnsi"/>
          <w:b/>
          <w:sz w:val="24"/>
          <w:szCs w:val="24"/>
        </w:rPr>
        <w:t>work</w:t>
      </w:r>
    </w:p>
    <w:p w14:paraId="4E5CA051" w14:textId="7CA99FE5" w:rsidR="00982B2F" w:rsidRDefault="00982B2F" w:rsidP="00982B2F">
      <w:pPr>
        <w:rPr>
          <w:rFonts w:asciiTheme="minorHAnsi" w:hAnsiTheme="minorHAnsi"/>
          <w:bCs/>
          <w:sz w:val="24"/>
          <w:szCs w:val="24"/>
        </w:rPr>
      </w:pPr>
      <w:r w:rsidRPr="00982B2F">
        <w:rPr>
          <w:rFonts w:asciiTheme="minorHAnsi" w:hAnsiTheme="minorHAnsi"/>
          <w:bCs/>
          <w:sz w:val="24"/>
          <w:szCs w:val="24"/>
        </w:rPr>
        <w:t xml:space="preserve">When a young person arrives at The Wildings, they will be inducted into the school community in a supportive and structured manner. </w:t>
      </w:r>
      <w:r>
        <w:rPr>
          <w:rFonts w:asciiTheme="minorHAnsi" w:hAnsiTheme="minorHAnsi"/>
          <w:bCs/>
          <w:sz w:val="24"/>
          <w:szCs w:val="24"/>
        </w:rPr>
        <w:t xml:space="preserve">The focus of this induction will be building relationships and completing a thorough baseline assessment. This process is expected to last around 6 weeks, but is very dependent on the individual and their needs. Colleagues will work together to build a comprehensive profile of the young person that includes personal details, academic, therapeutic, social and emotional aspects. </w:t>
      </w:r>
    </w:p>
    <w:p w14:paraId="5CB42C56" w14:textId="7E97845A" w:rsidR="00982B2F" w:rsidRDefault="00982B2F" w:rsidP="00982B2F">
      <w:pPr>
        <w:rPr>
          <w:rFonts w:asciiTheme="minorHAnsi" w:hAnsiTheme="minorHAnsi"/>
          <w:bCs/>
          <w:sz w:val="24"/>
          <w:szCs w:val="24"/>
        </w:rPr>
      </w:pPr>
      <w:r>
        <w:rPr>
          <w:rFonts w:asciiTheme="minorHAnsi" w:hAnsiTheme="minorHAnsi"/>
          <w:bCs/>
          <w:sz w:val="24"/>
          <w:szCs w:val="24"/>
        </w:rPr>
        <w:t xml:space="preserve">Core sources of information feeding into this profile could include: </w:t>
      </w:r>
    </w:p>
    <w:p w14:paraId="467696E0" w14:textId="77777777" w:rsidR="00982B2F" w:rsidRDefault="00982B2F" w:rsidP="00982B2F">
      <w:pPr>
        <w:pStyle w:val="ListParagraph"/>
        <w:numPr>
          <w:ilvl w:val="0"/>
          <w:numId w:val="35"/>
        </w:numPr>
        <w:rPr>
          <w:rFonts w:asciiTheme="minorHAnsi" w:hAnsiTheme="minorHAnsi"/>
          <w:bCs/>
          <w:sz w:val="24"/>
          <w:szCs w:val="24"/>
        </w:rPr>
      </w:pPr>
      <w:r w:rsidRPr="00982B2F">
        <w:rPr>
          <w:rFonts w:asciiTheme="minorHAnsi" w:hAnsiTheme="minorHAnsi"/>
          <w:bCs/>
          <w:sz w:val="24"/>
          <w:szCs w:val="24"/>
        </w:rPr>
        <w:t>referral documents</w:t>
      </w:r>
    </w:p>
    <w:p w14:paraId="12681DFD" w14:textId="4E86DE6C" w:rsidR="00982B2F" w:rsidRDefault="00982B2F" w:rsidP="00982B2F">
      <w:pPr>
        <w:pStyle w:val="ListParagraph"/>
        <w:numPr>
          <w:ilvl w:val="0"/>
          <w:numId w:val="35"/>
        </w:numPr>
        <w:rPr>
          <w:rFonts w:asciiTheme="minorHAnsi" w:hAnsiTheme="minorHAnsi"/>
          <w:bCs/>
          <w:sz w:val="24"/>
          <w:szCs w:val="24"/>
        </w:rPr>
      </w:pPr>
      <w:r w:rsidRPr="00982B2F">
        <w:rPr>
          <w:rFonts w:asciiTheme="minorHAnsi" w:hAnsiTheme="minorHAnsi"/>
          <w:bCs/>
          <w:sz w:val="24"/>
          <w:szCs w:val="24"/>
        </w:rPr>
        <w:t>EHCP’s</w:t>
      </w:r>
    </w:p>
    <w:p w14:paraId="270FC747" w14:textId="625FF8FC" w:rsidR="00982B2F" w:rsidRDefault="00982B2F" w:rsidP="00982B2F">
      <w:pPr>
        <w:pStyle w:val="ListParagraph"/>
        <w:numPr>
          <w:ilvl w:val="0"/>
          <w:numId w:val="35"/>
        </w:numPr>
        <w:rPr>
          <w:rFonts w:asciiTheme="minorHAnsi" w:hAnsiTheme="minorHAnsi"/>
          <w:bCs/>
          <w:sz w:val="24"/>
          <w:szCs w:val="24"/>
        </w:rPr>
      </w:pPr>
      <w:r>
        <w:rPr>
          <w:rFonts w:asciiTheme="minorHAnsi" w:hAnsiTheme="minorHAnsi"/>
          <w:bCs/>
          <w:sz w:val="24"/>
          <w:szCs w:val="24"/>
        </w:rPr>
        <w:t>information from previous school(‘s)</w:t>
      </w:r>
    </w:p>
    <w:p w14:paraId="14057E56" w14:textId="7344EDA8" w:rsidR="00982B2F" w:rsidRDefault="00982B2F" w:rsidP="00982B2F">
      <w:pPr>
        <w:pStyle w:val="ListParagraph"/>
        <w:numPr>
          <w:ilvl w:val="0"/>
          <w:numId w:val="35"/>
        </w:numPr>
        <w:rPr>
          <w:rFonts w:asciiTheme="minorHAnsi" w:hAnsiTheme="minorHAnsi"/>
          <w:bCs/>
          <w:sz w:val="24"/>
          <w:szCs w:val="24"/>
        </w:rPr>
      </w:pPr>
      <w:r>
        <w:rPr>
          <w:rFonts w:asciiTheme="minorHAnsi" w:hAnsiTheme="minorHAnsi"/>
          <w:bCs/>
          <w:sz w:val="24"/>
          <w:szCs w:val="24"/>
        </w:rPr>
        <w:t>information from home</w:t>
      </w:r>
    </w:p>
    <w:p w14:paraId="365E4C61" w14:textId="6D1072E8" w:rsidR="00982B2F" w:rsidRDefault="00982B2F" w:rsidP="00982B2F">
      <w:pPr>
        <w:pStyle w:val="ListParagraph"/>
        <w:numPr>
          <w:ilvl w:val="0"/>
          <w:numId w:val="35"/>
        </w:numPr>
        <w:rPr>
          <w:rFonts w:asciiTheme="minorHAnsi" w:hAnsiTheme="minorHAnsi"/>
          <w:bCs/>
          <w:sz w:val="24"/>
          <w:szCs w:val="24"/>
        </w:rPr>
      </w:pPr>
      <w:r>
        <w:rPr>
          <w:rFonts w:asciiTheme="minorHAnsi" w:hAnsiTheme="minorHAnsi"/>
          <w:bCs/>
          <w:sz w:val="24"/>
          <w:szCs w:val="24"/>
        </w:rPr>
        <w:t>information from social care</w:t>
      </w:r>
    </w:p>
    <w:p w14:paraId="4BC48B62" w14:textId="2C2B5B82" w:rsidR="00982B2F" w:rsidRDefault="00982B2F" w:rsidP="00982B2F">
      <w:pPr>
        <w:pStyle w:val="ListParagraph"/>
        <w:numPr>
          <w:ilvl w:val="0"/>
          <w:numId w:val="35"/>
        </w:numPr>
        <w:rPr>
          <w:rFonts w:asciiTheme="minorHAnsi" w:hAnsiTheme="minorHAnsi"/>
          <w:bCs/>
          <w:sz w:val="24"/>
          <w:szCs w:val="24"/>
        </w:rPr>
      </w:pPr>
      <w:r>
        <w:rPr>
          <w:rFonts w:asciiTheme="minorHAnsi" w:hAnsiTheme="minorHAnsi"/>
          <w:bCs/>
          <w:sz w:val="24"/>
          <w:szCs w:val="24"/>
        </w:rPr>
        <w:t xml:space="preserve">GL Assessment progress tests in English, reading, spelling and Maths </w:t>
      </w:r>
    </w:p>
    <w:p w14:paraId="7F9ED0CE" w14:textId="6A26E449" w:rsidR="00982B2F" w:rsidRDefault="00982B2F" w:rsidP="00982B2F">
      <w:pPr>
        <w:pStyle w:val="ListParagraph"/>
        <w:numPr>
          <w:ilvl w:val="0"/>
          <w:numId w:val="35"/>
        </w:numPr>
        <w:rPr>
          <w:rFonts w:asciiTheme="minorHAnsi" w:hAnsiTheme="minorHAnsi"/>
          <w:bCs/>
          <w:sz w:val="24"/>
          <w:szCs w:val="24"/>
        </w:rPr>
      </w:pPr>
      <w:r>
        <w:rPr>
          <w:rFonts w:asciiTheme="minorHAnsi" w:hAnsiTheme="minorHAnsi"/>
          <w:bCs/>
          <w:sz w:val="24"/>
          <w:szCs w:val="24"/>
        </w:rPr>
        <w:t>GL Assessment Cognitive Ability tests</w:t>
      </w:r>
    </w:p>
    <w:p w14:paraId="7110C1B9" w14:textId="6F5D8311" w:rsidR="00982B2F" w:rsidRDefault="00982B2F" w:rsidP="00982B2F">
      <w:pPr>
        <w:pStyle w:val="ListParagraph"/>
        <w:numPr>
          <w:ilvl w:val="0"/>
          <w:numId w:val="35"/>
        </w:numPr>
        <w:rPr>
          <w:rFonts w:asciiTheme="minorHAnsi" w:hAnsiTheme="minorHAnsi"/>
          <w:bCs/>
          <w:sz w:val="24"/>
          <w:szCs w:val="24"/>
        </w:rPr>
      </w:pPr>
      <w:r>
        <w:rPr>
          <w:rFonts w:asciiTheme="minorHAnsi" w:hAnsiTheme="minorHAnsi"/>
          <w:bCs/>
          <w:sz w:val="24"/>
          <w:szCs w:val="24"/>
        </w:rPr>
        <w:t>dyslexia screening results</w:t>
      </w:r>
    </w:p>
    <w:p w14:paraId="23C89821" w14:textId="32738CCD" w:rsidR="00982B2F" w:rsidRDefault="00982B2F" w:rsidP="00982B2F">
      <w:pPr>
        <w:pStyle w:val="ListParagraph"/>
        <w:numPr>
          <w:ilvl w:val="0"/>
          <w:numId w:val="35"/>
        </w:numPr>
        <w:rPr>
          <w:rFonts w:asciiTheme="minorHAnsi" w:hAnsiTheme="minorHAnsi"/>
          <w:bCs/>
          <w:sz w:val="24"/>
          <w:szCs w:val="24"/>
        </w:rPr>
      </w:pPr>
      <w:r>
        <w:rPr>
          <w:rFonts w:asciiTheme="minorHAnsi" w:hAnsiTheme="minorHAnsi"/>
          <w:bCs/>
          <w:sz w:val="24"/>
          <w:szCs w:val="24"/>
        </w:rPr>
        <w:t>colleague academic baselining</w:t>
      </w:r>
    </w:p>
    <w:p w14:paraId="15ED5836" w14:textId="2AA481BF" w:rsidR="00982B2F" w:rsidRDefault="00982B2F" w:rsidP="00982B2F">
      <w:pPr>
        <w:pStyle w:val="ListParagraph"/>
        <w:numPr>
          <w:ilvl w:val="0"/>
          <w:numId w:val="35"/>
        </w:numPr>
        <w:rPr>
          <w:rFonts w:asciiTheme="minorHAnsi" w:hAnsiTheme="minorHAnsi"/>
          <w:bCs/>
          <w:sz w:val="24"/>
          <w:szCs w:val="24"/>
        </w:rPr>
      </w:pPr>
      <w:r>
        <w:rPr>
          <w:rFonts w:asciiTheme="minorHAnsi" w:hAnsiTheme="minorHAnsi"/>
          <w:bCs/>
          <w:sz w:val="24"/>
          <w:szCs w:val="24"/>
        </w:rPr>
        <w:t xml:space="preserve">Thrive assessment </w:t>
      </w:r>
    </w:p>
    <w:p w14:paraId="041233EA" w14:textId="25886262" w:rsidR="00982B2F" w:rsidRDefault="00982B2F" w:rsidP="00982B2F">
      <w:pPr>
        <w:pStyle w:val="ListParagraph"/>
        <w:numPr>
          <w:ilvl w:val="0"/>
          <w:numId w:val="35"/>
        </w:numPr>
        <w:rPr>
          <w:rFonts w:asciiTheme="minorHAnsi" w:hAnsiTheme="minorHAnsi"/>
          <w:bCs/>
          <w:sz w:val="24"/>
          <w:szCs w:val="24"/>
        </w:rPr>
      </w:pPr>
      <w:r>
        <w:rPr>
          <w:rFonts w:asciiTheme="minorHAnsi" w:hAnsiTheme="minorHAnsi"/>
          <w:bCs/>
          <w:sz w:val="24"/>
          <w:szCs w:val="24"/>
        </w:rPr>
        <w:t xml:space="preserve">Special Needs Assessment Profiling in social and emotional aspects of learning. </w:t>
      </w:r>
    </w:p>
    <w:p w14:paraId="7C330EFB" w14:textId="3205EA2E" w:rsidR="00982B2F" w:rsidRDefault="00982B2F" w:rsidP="00982B2F">
      <w:pPr>
        <w:pStyle w:val="ListParagraph"/>
        <w:numPr>
          <w:ilvl w:val="0"/>
          <w:numId w:val="35"/>
        </w:numPr>
        <w:rPr>
          <w:rFonts w:asciiTheme="minorHAnsi" w:hAnsiTheme="minorHAnsi"/>
          <w:bCs/>
          <w:sz w:val="24"/>
          <w:szCs w:val="24"/>
        </w:rPr>
      </w:pPr>
      <w:r>
        <w:rPr>
          <w:rFonts w:asciiTheme="minorHAnsi" w:hAnsiTheme="minorHAnsi"/>
          <w:bCs/>
          <w:sz w:val="24"/>
          <w:szCs w:val="24"/>
        </w:rPr>
        <w:t xml:space="preserve">Strengths and Difficulties questionnaire </w:t>
      </w:r>
    </w:p>
    <w:p w14:paraId="27F5ACC5" w14:textId="1321926C" w:rsidR="00982B2F" w:rsidRPr="00982B2F" w:rsidRDefault="00982B2F" w:rsidP="00982B2F">
      <w:pPr>
        <w:pStyle w:val="ListParagraph"/>
        <w:numPr>
          <w:ilvl w:val="0"/>
          <w:numId w:val="35"/>
        </w:numPr>
        <w:rPr>
          <w:rFonts w:asciiTheme="minorHAnsi" w:hAnsiTheme="minorHAnsi"/>
          <w:bCs/>
          <w:sz w:val="24"/>
          <w:szCs w:val="24"/>
        </w:rPr>
      </w:pPr>
      <w:r>
        <w:rPr>
          <w:rFonts w:asciiTheme="minorHAnsi" w:hAnsiTheme="minorHAnsi"/>
          <w:bCs/>
          <w:sz w:val="24"/>
          <w:szCs w:val="24"/>
        </w:rPr>
        <w:t xml:space="preserve">Emotional literacy investigations </w:t>
      </w:r>
    </w:p>
    <w:p w14:paraId="2B3BF226" w14:textId="26097804" w:rsidR="00982B2F" w:rsidRDefault="00982B2F" w:rsidP="00982B2F">
      <w:pPr>
        <w:rPr>
          <w:rFonts w:asciiTheme="minorHAnsi" w:hAnsiTheme="minorHAnsi"/>
          <w:sz w:val="24"/>
          <w:szCs w:val="24"/>
        </w:rPr>
      </w:pPr>
      <w:r w:rsidRPr="00982B2F">
        <w:rPr>
          <w:rFonts w:asciiTheme="minorHAnsi" w:hAnsiTheme="minorHAnsi"/>
          <w:sz w:val="24"/>
          <w:szCs w:val="24"/>
        </w:rPr>
        <w:t xml:space="preserve">This information will feed in to a virtual student profile and provide us with a starting point with which to measure progress across all areas. </w:t>
      </w:r>
    </w:p>
    <w:p w14:paraId="544DE753" w14:textId="4BB04BFE" w:rsidR="00982B2F" w:rsidRDefault="00982B2F" w:rsidP="00982B2F">
      <w:pPr>
        <w:rPr>
          <w:rFonts w:asciiTheme="minorHAnsi" w:hAnsiTheme="minorHAnsi"/>
          <w:sz w:val="24"/>
          <w:szCs w:val="24"/>
        </w:rPr>
      </w:pPr>
    </w:p>
    <w:p w14:paraId="45603E3E" w14:textId="77777777" w:rsidR="00982B2F" w:rsidRPr="00982B2F" w:rsidRDefault="00982B2F" w:rsidP="00982B2F">
      <w:pPr>
        <w:rPr>
          <w:rFonts w:asciiTheme="minorHAnsi" w:hAnsiTheme="minorHAnsi"/>
          <w:sz w:val="24"/>
          <w:szCs w:val="24"/>
        </w:rPr>
      </w:pPr>
    </w:p>
    <w:p w14:paraId="287CE9BA" w14:textId="77777777" w:rsidR="00982B2F" w:rsidRPr="00982B2F" w:rsidRDefault="00121793" w:rsidP="00982B2F">
      <w:pPr>
        <w:pStyle w:val="ListParagraph"/>
        <w:numPr>
          <w:ilvl w:val="0"/>
          <w:numId w:val="19"/>
        </w:numPr>
        <w:rPr>
          <w:rFonts w:asciiTheme="minorHAnsi" w:hAnsiTheme="minorHAnsi"/>
          <w:color w:val="FF0000"/>
          <w:sz w:val="24"/>
          <w:szCs w:val="24"/>
        </w:rPr>
      </w:pPr>
      <w:r w:rsidRPr="00982B2F">
        <w:rPr>
          <w:rFonts w:asciiTheme="minorHAnsi" w:hAnsiTheme="minorHAnsi"/>
          <w:b/>
          <w:sz w:val="24"/>
          <w:szCs w:val="24"/>
        </w:rPr>
        <w:t>Standardised</w:t>
      </w:r>
      <w:r w:rsidR="00982B2F" w:rsidRPr="00982B2F">
        <w:rPr>
          <w:rFonts w:asciiTheme="minorHAnsi" w:hAnsiTheme="minorHAnsi"/>
          <w:b/>
          <w:sz w:val="24"/>
          <w:szCs w:val="24"/>
        </w:rPr>
        <w:t xml:space="preserve"> Progress</w:t>
      </w:r>
      <w:r w:rsidRPr="00982B2F">
        <w:rPr>
          <w:rFonts w:asciiTheme="minorHAnsi" w:hAnsiTheme="minorHAnsi"/>
          <w:b/>
          <w:sz w:val="24"/>
          <w:szCs w:val="24"/>
        </w:rPr>
        <w:t xml:space="preserve"> Tests</w:t>
      </w:r>
    </w:p>
    <w:p w14:paraId="6A57AE0F" w14:textId="32D4D806" w:rsidR="002C2FAD" w:rsidRPr="00982B2F" w:rsidRDefault="00982B2F" w:rsidP="00982B2F">
      <w:pPr>
        <w:rPr>
          <w:rFonts w:asciiTheme="minorHAnsi" w:hAnsiTheme="minorHAnsi"/>
          <w:sz w:val="24"/>
          <w:szCs w:val="24"/>
        </w:rPr>
      </w:pPr>
      <w:r w:rsidRPr="00982B2F">
        <w:rPr>
          <w:rFonts w:asciiTheme="minorHAnsi" w:hAnsiTheme="minorHAnsi"/>
          <w:sz w:val="24"/>
          <w:szCs w:val="24"/>
        </w:rPr>
        <w:t xml:space="preserve">We will run progress tests twice a year for each young person. The position in the year may be different, to reflect different times that a young person joined the school. </w:t>
      </w:r>
    </w:p>
    <w:p w14:paraId="1A17190C" w14:textId="771EA03B" w:rsidR="00121793" w:rsidRPr="00256630" w:rsidRDefault="00256630" w:rsidP="0050629C">
      <w:pPr>
        <w:pStyle w:val="NoSpacing"/>
        <w:rPr>
          <w:rFonts w:asciiTheme="minorHAnsi" w:hAnsiTheme="minorHAnsi"/>
          <w:sz w:val="24"/>
          <w:szCs w:val="24"/>
        </w:rPr>
      </w:pPr>
      <w:r w:rsidRPr="00256630">
        <w:rPr>
          <w:rFonts w:asciiTheme="minorHAnsi" w:hAnsiTheme="minorHAnsi"/>
          <w:sz w:val="24"/>
          <w:szCs w:val="24"/>
        </w:rPr>
        <w:t>The</w:t>
      </w:r>
      <w:r w:rsidR="0050629C" w:rsidRPr="00256630">
        <w:rPr>
          <w:rFonts w:asciiTheme="minorHAnsi" w:hAnsiTheme="minorHAnsi"/>
          <w:sz w:val="24"/>
          <w:szCs w:val="24"/>
        </w:rPr>
        <w:t xml:space="preserve"> tests</w:t>
      </w:r>
      <w:r w:rsidRPr="00256630">
        <w:rPr>
          <w:rFonts w:asciiTheme="minorHAnsi" w:hAnsiTheme="minorHAnsi"/>
          <w:sz w:val="24"/>
          <w:szCs w:val="24"/>
        </w:rPr>
        <w:t xml:space="preserve"> will be conducted using GL assessment. They will provide information about </w:t>
      </w:r>
      <w:r w:rsidRPr="00E667BD">
        <w:rPr>
          <w:rFonts w:asciiTheme="minorHAnsi" w:hAnsiTheme="minorHAnsi"/>
          <w:sz w:val="24"/>
          <w:szCs w:val="24"/>
        </w:rPr>
        <w:t xml:space="preserve">three </w:t>
      </w:r>
      <w:r w:rsidRPr="00256630">
        <w:rPr>
          <w:rFonts w:asciiTheme="minorHAnsi" w:hAnsiTheme="minorHAnsi"/>
          <w:sz w:val="24"/>
          <w:szCs w:val="24"/>
        </w:rPr>
        <w:t>progress measures through the curriculum</w:t>
      </w:r>
      <w:r w:rsidR="00461AA1">
        <w:rPr>
          <w:rFonts w:asciiTheme="minorHAnsi" w:hAnsiTheme="minorHAnsi"/>
          <w:sz w:val="24"/>
          <w:szCs w:val="24"/>
        </w:rPr>
        <w:t xml:space="preserve">: </w:t>
      </w:r>
      <w:r w:rsidR="0050629C" w:rsidRPr="00E667BD">
        <w:rPr>
          <w:rFonts w:asciiTheme="minorHAnsi" w:hAnsiTheme="minorHAnsi"/>
          <w:sz w:val="24"/>
          <w:szCs w:val="24"/>
        </w:rPr>
        <w:t>S</w:t>
      </w:r>
      <w:r w:rsidR="00121793" w:rsidRPr="00E667BD">
        <w:rPr>
          <w:rFonts w:asciiTheme="minorHAnsi" w:hAnsiTheme="minorHAnsi"/>
          <w:sz w:val="24"/>
          <w:szCs w:val="24"/>
        </w:rPr>
        <w:t>pelling</w:t>
      </w:r>
      <w:r w:rsidR="00461AA1">
        <w:rPr>
          <w:rFonts w:asciiTheme="minorHAnsi" w:hAnsiTheme="minorHAnsi"/>
          <w:sz w:val="24"/>
          <w:szCs w:val="24"/>
        </w:rPr>
        <w:t xml:space="preserve">, </w:t>
      </w:r>
      <w:r w:rsidR="0050629C" w:rsidRPr="00E667BD">
        <w:rPr>
          <w:rFonts w:asciiTheme="minorHAnsi" w:hAnsiTheme="minorHAnsi"/>
          <w:sz w:val="24"/>
          <w:szCs w:val="24"/>
        </w:rPr>
        <w:t>R</w:t>
      </w:r>
      <w:r w:rsidR="00121793" w:rsidRPr="00E667BD">
        <w:rPr>
          <w:rFonts w:asciiTheme="minorHAnsi" w:hAnsiTheme="minorHAnsi"/>
          <w:sz w:val="24"/>
          <w:szCs w:val="24"/>
        </w:rPr>
        <w:t>eading</w:t>
      </w:r>
      <w:r w:rsidR="00461AA1">
        <w:rPr>
          <w:rFonts w:asciiTheme="minorHAnsi" w:hAnsiTheme="minorHAnsi"/>
          <w:sz w:val="24"/>
          <w:szCs w:val="24"/>
        </w:rPr>
        <w:t xml:space="preserve"> and </w:t>
      </w:r>
      <w:r w:rsidR="00E667BD" w:rsidRPr="00E667BD">
        <w:rPr>
          <w:rFonts w:asciiTheme="minorHAnsi" w:hAnsiTheme="minorHAnsi"/>
          <w:sz w:val="24"/>
          <w:szCs w:val="24"/>
        </w:rPr>
        <w:t>Maths</w:t>
      </w:r>
      <w:r w:rsidR="00461AA1">
        <w:rPr>
          <w:rFonts w:asciiTheme="minorHAnsi" w:hAnsiTheme="minorHAnsi"/>
          <w:sz w:val="24"/>
          <w:szCs w:val="24"/>
        </w:rPr>
        <w:t xml:space="preserve">. </w:t>
      </w:r>
      <w:r w:rsidRPr="00256630">
        <w:rPr>
          <w:rFonts w:asciiTheme="minorHAnsi" w:hAnsiTheme="minorHAnsi"/>
          <w:sz w:val="24"/>
          <w:szCs w:val="24"/>
        </w:rPr>
        <w:t>T</w:t>
      </w:r>
      <w:r w:rsidR="00121793" w:rsidRPr="00256630">
        <w:rPr>
          <w:rFonts w:asciiTheme="minorHAnsi" w:hAnsiTheme="minorHAnsi"/>
          <w:sz w:val="24"/>
          <w:szCs w:val="24"/>
        </w:rPr>
        <w:t xml:space="preserve">he </w:t>
      </w:r>
      <w:r w:rsidR="00D4742B" w:rsidRPr="00256630">
        <w:rPr>
          <w:rFonts w:asciiTheme="minorHAnsi" w:hAnsiTheme="minorHAnsi"/>
          <w:sz w:val="24"/>
          <w:szCs w:val="24"/>
        </w:rPr>
        <w:t xml:space="preserve">tests give </w:t>
      </w:r>
      <w:r w:rsidR="00121793" w:rsidRPr="00256630">
        <w:rPr>
          <w:rFonts w:asciiTheme="minorHAnsi" w:hAnsiTheme="minorHAnsi"/>
          <w:sz w:val="24"/>
          <w:szCs w:val="24"/>
        </w:rPr>
        <w:t>age equivalen</w:t>
      </w:r>
      <w:r w:rsidR="000333AF" w:rsidRPr="00256630">
        <w:rPr>
          <w:rFonts w:asciiTheme="minorHAnsi" w:hAnsiTheme="minorHAnsi"/>
          <w:sz w:val="24"/>
          <w:szCs w:val="24"/>
        </w:rPr>
        <w:t>t</w:t>
      </w:r>
      <w:r w:rsidR="00121793" w:rsidRPr="00256630">
        <w:rPr>
          <w:rFonts w:asciiTheme="minorHAnsi" w:hAnsiTheme="minorHAnsi"/>
          <w:sz w:val="24"/>
          <w:szCs w:val="24"/>
        </w:rPr>
        <w:t xml:space="preserve"> </w:t>
      </w:r>
      <w:r w:rsidR="0050629C" w:rsidRPr="00256630">
        <w:rPr>
          <w:rFonts w:asciiTheme="minorHAnsi" w:hAnsiTheme="minorHAnsi"/>
          <w:sz w:val="24"/>
          <w:szCs w:val="24"/>
        </w:rPr>
        <w:t>and</w:t>
      </w:r>
      <w:r w:rsidRPr="00256630">
        <w:rPr>
          <w:rFonts w:asciiTheme="minorHAnsi" w:hAnsiTheme="minorHAnsi"/>
          <w:sz w:val="24"/>
          <w:szCs w:val="24"/>
        </w:rPr>
        <w:t xml:space="preserve"> </w:t>
      </w:r>
      <w:r w:rsidR="00121793" w:rsidRPr="00256630">
        <w:rPr>
          <w:rFonts w:asciiTheme="minorHAnsi" w:hAnsiTheme="minorHAnsi"/>
          <w:sz w:val="24"/>
          <w:szCs w:val="24"/>
        </w:rPr>
        <w:t>standardised</w:t>
      </w:r>
      <w:r w:rsidR="00D4742B" w:rsidRPr="00256630">
        <w:rPr>
          <w:rFonts w:asciiTheme="minorHAnsi" w:hAnsiTheme="minorHAnsi"/>
          <w:sz w:val="24"/>
          <w:szCs w:val="24"/>
        </w:rPr>
        <w:t xml:space="preserve"> score</w:t>
      </w:r>
      <w:r w:rsidR="0050629C" w:rsidRPr="00256630">
        <w:rPr>
          <w:rFonts w:asciiTheme="minorHAnsi" w:hAnsiTheme="minorHAnsi"/>
          <w:sz w:val="24"/>
          <w:szCs w:val="24"/>
        </w:rPr>
        <w:t>s</w:t>
      </w:r>
      <w:r w:rsidRPr="00256630">
        <w:rPr>
          <w:rFonts w:asciiTheme="minorHAnsi" w:hAnsiTheme="minorHAnsi"/>
          <w:sz w:val="24"/>
          <w:szCs w:val="24"/>
        </w:rPr>
        <w:t>.</w:t>
      </w:r>
    </w:p>
    <w:p w14:paraId="089F0853" w14:textId="77777777" w:rsidR="0050629C" w:rsidRPr="0050629C" w:rsidRDefault="0050629C" w:rsidP="0050629C">
      <w:pPr>
        <w:pStyle w:val="NoSpacing"/>
        <w:rPr>
          <w:rFonts w:asciiTheme="minorHAnsi" w:hAnsiTheme="minorHAnsi"/>
          <w:sz w:val="24"/>
          <w:szCs w:val="24"/>
        </w:rPr>
      </w:pPr>
    </w:p>
    <w:p w14:paraId="6CB618CE" w14:textId="3094ACCA" w:rsidR="0050629C" w:rsidRDefault="0050629C" w:rsidP="0050629C">
      <w:pPr>
        <w:pStyle w:val="NoSpacing"/>
        <w:rPr>
          <w:rFonts w:asciiTheme="minorHAnsi" w:hAnsiTheme="minorHAnsi"/>
          <w:sz w:val="24"/>
          <w:szCs w:val="24"/>
        </w:rPr>
      </w:pPr>
      <w:r>
        <w:rPr>
          <w:rFonts w:asciiTheme="minorHAnsi" w:hAnsiTheme="minorHAnsi"/>
          <w:sz w:val="24"/>
          <w:szCs w:val="24"/>
        </w:rPr>
        <w:t>The information gleaned from the test results will support:</w:t>
      </w:r>
    </w:p>
    <w:p w14:paraId="0328A001" w14:textId="5D2B78FF" w:rsidR="00F63B4D" w:rsidRDefault="0050629C" w:rsidP="0050629C">
      <w:pPr>
        <w:pStyle w:val="NoSpacing"/>
        <w:numPr>
          <w:ilvl w:val="0"/>
          <w:numId w:val="32"/>
        </w:numPr>
        <w:rPr>
          <w:rFonts w:asciiTheme="minorHAnsi" w:hAnsiTheme="minorHAnsi"/>
          <w:sz w:val="24"/>
          <w:szCs w:val="24"/>
        </w:rPr>
      </w:pPr>
      <w:r>
        <w:rPr>
          <w:rFonts w:asciiTheme="minorHAnsi" w:hAnsiTheme="minorHAnsi"/>
          <w:sz w:val="24"/>
          <w:szCs w:val="24"/>
        </w:rPr>
        <w:t>the</w:t>
      </w:r>
      <w:r w:rsidR="00091CE9" w:rsidRPr="0050629C">
        <w:rPr>
          <w:rFonts w:asciiTheme="minorHAnsi" w:hAnsiTheme="minorHAnsi"/>
          <w:sz w:val="24"/>
          <w:szCs w:val="24"/>
        </w:rPr>
        <w:t xml:space="preserve"> measur</w:t>
      </w:r>
      <w:r>
        <w:rPr>
          <w:rFonts w:asciiTheme="minorHAnsi" w:hAnsiTheme="minorHAnsi"/>
          <w:sz w:val="24"/>
          <w:szCs w:val="24"/>
        </w:rPr>
        <w:t>ing</w:t>
      </w:r>
      <w:r w:rsidR="00091CE9" w:rsidRPr="0050629C">
        <w:rPr>
          <w:rFonts w:asciiTheme="minorHAnsi" w:hAnsiTheme="minorHAnsi"/>
          <w:sz w:val="24"/>
          <w:szCs w:val="24"/>
        </w:rPr>
        <w:t xml:space="preserve"> of </w:t>
      </w:r>
      <w:r>
        <w:rPr>
          <w:rFonts w:asciiTheme="minorHAnsi" w:hAnsiTheme="minorHAnsi"/>
          <w:sz w:val="24"/>
          <w:szCs w:val="24"/>
        </w:rPr>
        <w:t xml:space="preserve">the young person’s </w:t>
      </w:r>
      <w:r w:rsidR="00091CE9" w:rsidRPr="0050629C">
        <w:rPr>
          <w:rFonts w:asciiTheme="minorHAnsi" w:hAnsiTheme="minorHAnsi"/>
          <w:sz w:val="24"/>
          <w:szCs w:val="24"/>
        </w:rPr>
        <w:t>progress against national norms</w:t>
      </w:r>
    </w:p>
    <w:p w14:paraId="67CDB164" w14:textId="6158C81D" w:rsidR="0050629C" w:rsidRDefault="00376CE9" w:rsidP="0050629C">
      <w:pPr>
        <w:pStyle w:val="NoSpacing"/>
        <w:numPr>
          <w:ilvl w:val="0"/>
          <w:numId w:val="32"/>
        </w:numPr>
        <w:rPr>
          <w:rFonts w:asciiTheme="minorHAnsi" w:hAnsiTheme="minorHAnsi"/>
          <w:sz w:val="24"/>
          <w:szCs w:val="24"/>
        </w:rPr>
      </w:pPr>
      <w:r>
        <w:rPr>
          <w:rFonts w:asciiTheme="minorHAnsi" w:hAnsiTheme="minorHAnsi"/>
          <w:sz w:val="24"/>
          <w:szCs w:val="24"/>
        </w:rPr>
        <w:t>checking the appropriateness of the curriculum pathway followed</w:t>
      </w:r>
    </w:p>
    <w:p w14:paraId="7B436752" w14:textId="5FC47502" w:rsidR="00376CE9" w:rsidRPr="0050629C" w:rsidRDefault="00376CE9" w:rsidP="0050629C">
      <w:pPr>
        <w:pStyle w:val="NoSpacing"/>
        <w:numPr>
          <w:ilvl w:val="0"/>
          <w:numId w:val="32"/>
        </w:numPr>
        <w:rPr>
          <w:rFonts w:asciiTheme="minorHAnsi" w:hAnsiTheme="minorHAnsi"/>
          <w:sz w:val="24"/>
          <w:szCs w:val="24"/>
        </w:rPr>
      </w:pPr>
      <w:r>
        <w:rPr>
          <w:rFonts w:asciiTheme="minorHAnsi" w:hAnsiTheme="minorHAnsi"/>
          <w:sz w:val="24"/>
          <w:szCs w:val="24"/>
        </w:rPr>
        <w:t xml:space="preserve">the analysis and identification of strengths and weaknesses in respect of the </w:t>
      </w:r>
      <w:r w:rsidR="00982B2F">
        <w:rPr>
          <w:rFonts w:asciiTheme="minorHAnsi" w:hAnsiTheme="minorHAnsi"/>
          <w:sz w:val="24"/>
          <w:szCs w:val="24"/>
        </w:rPr>
        <w:t>Young person’s</w:t>
      </w:r>
      <w:r>
        <w:rPr>
          <w:rFonts w:asciiTheme="minorHAnsi" w:hAnsiTheme="minorHAnsi"/>
          <w:sz w:val="24"/>
          <w:szCs w:val="24"/>
        </w:rPr>
        <w:t xml:space="preserve"> acquisition </w:t>
      </w:r>
      <w:r w:rsidR="00982B2F">
        <w:rPr>
          <w:rFonts w:asciiTheme="minorHAnsi" w:hAnsiTheme="minorHAnsi"/>
          <w:sz w:val="24"/>
          <w:szCs w:val="24"/>
        </w:rPr>
        <w:t>o</w:t>
      </w:r>
      <w:r>
        <w:rPr>
          <w:rFonts w:asciiTheme="minorHAnsi" w:hAnsiTheme="minorHAnsi"/>
          <w:sz w:val="24"/>
          <w:szCs w:val="24"/>
        </w:rPr>
        <w:t>f key skills and knowledge.</w:t>
      </w:r>
    </w:p>
    <w:p w14:paraId="488EF425" w14:textId="77777777" w:rsidR="00F63B4D" w:rsidRPr="003F52CE" w:rsidRDefault="00F63B4D" w:rsidP="00D94004">
      <w:pPr>
        <w:pStyle w:val="ListParagraph"/>
        <w:rPr>
          <w:rFonts w:asciiTheme="minorHAnsi" w:hAnsiTheme="minorHAnsi"/>
        </w:rPr>
      </w:pPr>
    </w:p>
    <w:p w14:paraId="2F39089C" w14:textId="3AD48A73" w:rsidR="00D94004" w:rsidRPr="00D22B55" w:rsidRDefault="00B662F6" w:rsidP="001466F9">
      <w:pPr>
        <w:pStyle w:val="ListParagraph"/>
        <w:numPr>
          <w:ilvl w:val="0"/>
          <w:numId w:val="19"/>
        </w:numPr>
        <w:rPr>
          <w:rFonts w:asciiTheme="minorHAnsi" w:hAnsiTheme="minorHAnsi"/>
          <w:b/>
          <w:sz w:val="24"/>
          <w:szCs w:val="24"/>
        </w:rPr>
      </w:pPr>
      <w:r>
        <w:rPr>
          <w:rFonts w:asciiTheme="minorHAnsi" w:hAnsiTheme="minorHAnsi"/>
          <w:b/>
          <w:sz w:val="24"/>
          <w:szCs w:val="24"/>
        </w:rPr>
        <w:t xml:space="preserve">The </w:t>
      </w:r>
      <w:r w:rsidR="00091CE9" w:rsidRPr="00D22B55">
        <w:rPr>
          <w:rFonts w:asciiTheme="minorHAnsi" w:hAnsiTheme="minorHAnsi"/>
          <w:b/>
          <w:sz w:val="24"/>
          <w:szCs w:val="24"/>
        </w:rPr>
        <w:t>W</w:t>
      </w:r>
      <w:r>
        <w:rPr>
          <w:rFonts w:asciiTheme="minorHAnsi" w:hAnsiTheme="minorHAnsi"/>
          <w:b/>
          <w:sz w:val="24"/>
          <w:szCs w:val="24"/>
        </w:rPr>
        <w:t>ildings</w:t>
      </w:r>
      <w:r w:rsidR="00091CE9" w:rsidRPr="00D22B55">
        <w:rPr>
          <w:rFonts w:asciiTheme="minorHAnsi" w:hAnsiTheme="minorHAnsi"/>
          <w:b/>
          <w:sz w:val="24"/>
          <w:szCs w:val="24"/>
        </w:rPr>
        <w:t xml:space="preserve"> System</w:t>
      </w:r>
    </w:p>
    <w:p w14:paraId="73F2A0D5" w14:textId="1A217EDD" w:rsidR="003B738E" w:rsidRDefault="005D3638" w:rsidP="003B738E">
      <w:pPr>
        <w:pStyle w:val="NoSpacing"/>
        <w:rPr>
          <w:rFonts w:asciiTheme="minorHAnsi" w:hAnsiTheme="minorHAnsi"/>
          <w:sz w:val="24"/>
          <w:szCs w:val="24"/>
        </w:rPr>
      </w:pPr>
      <w:r w:rsidRPr="0054296C">
        <w:rPr>
          <w:rFonts w:asciiTheme="minorHAnsi" w:hAnsiTheme="minorHAnsi"/>
          <w:sz w:val="24"/>
          <w:szCs w:val="24"/>
        </w:rPr>
        <w:t>As a generic expectation,</w:t>
      </w:r>
      <w:r w:rsidR="004569BF" w:rsidRPr="0054296C">
        <w:rPr>
          <w:rFonts w:asciiTheme="minorHAnsi" w:hAnsiTheme="minorHAnsi"/>
          <w:sz w:val="24"/>
          <w:szCs w:val="24"/>
        </w:rPr>
        <w:t xml:space="preserve"> </w:t>
      </w:r>
      <w:r w:rsidR="00982B2F">
        <w:rPr>
          <w:rFonts w:asciiTheme="minorHAnsi" w:hAnsiTheme="minorHAnsi"/>
          <w:sz w:val="24"/>
          <w:szCs w:val="24"/>
        </w:rPr>
        <w:t>young people</w:t>
      </w:r>
      <w:r w:rsidR="004569BF" w:rsidRPr="0054296C">
        <w:rPr>
          <w:rFonts w:asciiTheme="minorHAnsi" w:hAnsiTheme="minorHAnsi"/>
          <w:sz w:val="24"/>
          <w:szCs w:val="24"/>
        </w:rPr>
        <w:t xml:space="preserve"> are expected to make one </w:t>
      </w:r>
      <w:r w:rsidRPr="0054296C">
        <w:rPr>
          <w:rFonts w:asciiTheme="minorHAnsi" w:hAnsiTheme="minorHAnsi"/>
          <w:sz w:val="24"/>
          <w:szCs w:val="24"/>
        </w:rPr>
        <w:t>stage</w:t>
      </w:r>
      <w:r w:rsidR="004569BF" w:rsidRPr="0054296C">
        <w:rPr>
          <w:rFonts w:asciiTheme="minorHAnsi" w:hAnsiTheme="minorHAnsi"/>
          <w:sz w:val="24"/>
          <w:szCs w:val="24"/>
        </w:rPr>
        <w:t xml:space="preserve"> of progress a </w:t>
      </w:r>
      <w:r w:rsidR="001466F9" w:rsidRPr="0054296C">
        <w:rPr>
          <w:rFonts w:asciiTheme="minorHAnsi" w:hAnsiTheme="minorHAnsi"/>
          <w:sz w:val="24"/>
          <w:szCs w:val="24"/>
        </w:rPr>
        <w:t>year</w:t>
      </w:r>
      <w:r w:rsidRPr="0054296C">
        <w:rPr>
          <w:rFonts w:asciiTheme="minorHAnsi" w:hAnsiTheme="minorHAnsi"/>
          <w:sz w:val="24"/>
          <w:szCs w:val="24"/>
        </w:rPr>
        <w:t>.</w:t>
      </w:r>
    </w:p>
    <w:p w14:paraId="2B3BCFD0" w14:textId="77777777" w:rsidR="003B738E" w:rsidRPr="003B738E" w:rsidRDefault="003B738E" w:rsidP="003B738E">
      <w:pPr>
        <w:pStyle w:val="NoSpacing"/>
        <w:rPr>
          <w:rFonts w:asciiTheme="minorHAnsi" w:hAnsiTheme="minorHAnsi"/>
          <w:sz w:val="24"/>
          <w:szCs w:val="24"/>
        </w:rPr>
      </w:pPr>
    </w:p>
    <w:tbl>
      <w:tblPr>
        <w:tblStyle w:val="TableGrid"/>
        <w:tblW w:w="452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08"/>
        <w:gridCol w:w="1861"/>
        <w:gridCol w:w="1452"/>
      </w:tblGrid>
      <w:tr w:rsidR="0054296C" w:rsidRPr="009333DA" w14:paraId="21AAAA37" w14:textId="3AEA77FC" w:rsidTr="00C400DF">
        <w:trPr>
          <w:trHeight w:val="485"/>
          <w:jc w:val="center"/>
        </w:trPr>
        <w:tc>
          <w:tcPr>
            <w:tcW w:w="1208" w:type="dxa"/>
            <w:tcBorders>
              <w:bottom w:val="single" w:sz="12" w:space="0" w:color="auto"/>
            </w:tcBorders>
            <w:vAlign w:val="center"/>
          </w:tcPr>
          <w:p w14:paraId="3E87E9F6" w14:textId="013B09C9" w:rsidR="0054296C" w:rsidRPr="009333DA" w:rsidRDefault="0054296C" w:rsidP="00011E10">
            <w:pPr>
              <w:jc w:val="center"/>
              <w:rPr>
                <w:rFonts w:asciiTheme="minorHAnsi" w:hAnsiTheme="minorHAnsi"/>
                <w:b/>
              </w:rPr>
            </w:pPr>
            <w:r w:rsidRPr="009333DA">
              <w:rPr>
                <w:rFonts w:asciiTheme="minorHAnsi" w:hAnsiTheme="minorHAnsi"/>
                <w:b/>
              </w:rPr>
              <w:t>Stage</w:t>
            </w:r>
          </w:p>
        </w:tc>
        <w:tc>
          <w:tcPr>
            <w:tcW w:w="1861" w:type="dxa"/>
            <w:tcBorders>
              <w:bottom w:val="single" w:sz="12" w:space="0" w:color="auto"/>
            </w:tcBorders>
          </w:tcPr>
          <w:p w14:paraId="65208B8B" w14:textId="5391065A" w:rsidR="0054296C" w:rsidRPr="009333DA" w:rsidRDefault="0054296C" w:rsidP="00011E10">
            <w:pPr>
              <w:jc w:val="center"/>
              <w:rPr>
                <w:rFonts w:asciiTheme="minorHAnsi" w:hAnsiTheme="minorHAnsi"/>
                <w:b/>
              </w:rPr>
            </w:pPr>
            <w:r w:rsidRPr="009333DA">
              <w:rPr>
                <w:rFonts w:asciiTheme="minorHAnsi" w:hAnsiTheme="minorHAnsi"/>
                <w:b/>
              </w:rPr>
              <w:t>National curriculum year group</w:t>
            </w:r>
          </w:p>
        </w:tc>
        <w:tc>
          <w:tcPr>
            <w:tcW w:w="1452" w:type="dxa"/>
            <w:tcBorders>
              <w:bottom w:val="single" w:sz="12" w:space="0" w:color="auto"/>
            </w:tcBorders>
          </w:tcPr>
          <w:p w14:paraId="5A1AEB9F" w14:textId="7AF61932" w:rsidR="0054296C" w:rsidRPr="009333DA" w:rsidRDefault="0054296C" w:rsidP="00011E10">
            <w:pPr>
              <w:jc w:val="center"/>
              <w:rPr>
                <w:rFonts w:asciiTheme="minorHAnsi" w:hAnsiTheme="minorHAnsi"/>
                <w:b/>
              </w:rPr>
            </w:pPr>
            <w:r w:rsidRPr="009333DA">
              <w:rPr>
                <w:rFonts w:asciiTheme="minorHAnsi" w:hAnsiTheme="minorHAnsi"/>
                <w:b/>
              </w:rPr>
              <w:t>Wildings pathway</w:t>
            </w:r>
          </w:p>
        </w:tc>
      </w:tr>
      <w:tr w:rsidR="00982B2F" w:rsidRPr="009333DA" w14:paraId="5664D000" w14:textId="21E2209E" w:rsidTr="00982B2F">
        <w:trPr>
          <w:trHeight w:val="866"/>
          <w:jc w:val="center"/>
        </w:trPr>
        <w:tc>
          <w:tcPr>
            <w:tcW w:w="1208" w:type="dxa"/>
            <w:shd w:val="clear" w:color="auto" w:fill="auto"/>
            <w:vAlign w:val="center"/>
          </w:tcPr>
          <w:p w14:paraId="07736C2E" w14:textId="77777777" w:rsidR="00982B2F" w:rsidRDefault="00982B2F" w:rsidP="00982B2F">
            <w:pPr>
              <w:jc w:val="center"/>
              <w:rPr>
                <w:rFonts w:asciiTheme="minorHAnsi" w:hAnsiTheme="minorHAnsi"/>
              </w:rPr>
            </w:pPr>
            <w:r w:rsidRPr="009333DA">
              <w:rPr>
                <w:rFonts w:asciiTheme="minorHAnsi" w:hAnsiTheme="minorHAnsi"/>
              </w:rPr>
              <w:t>P</w:t>
            </w:r>
            <w:r>
              <w:rPr>
                <w:rFonts w:asciiTheme="minorHAnsi" w:hAnsiTheme="minorHAnsi"/>
              </w:rPr>
              <w:t>1</w:t>
            </w:r>
          </w:p>
          <w:p w14:paraId="79129959" w14:textId="77777777" w:rsidR="00982B2F" w:rsidRDefault="00982B2F" w:rsidP="00982B2F">
            <w:pPr>
              <w:jc w:val="center"/>
              <w:rPr>
                <w:rFonts w:asciiTheme="minorHAnsi" w:hAnsiTheme="minorHAnsi"/>
              </w:rPr>
            </w:pPr>
            <w:r>
              <w:rPr>
                <w:rFonts w:asciiTheme="minorHAnsi" w:hAnsiTheme="minorHAnsi"/>
              </w:rPr>
              <w:t>P2</w:t>
            </w:r>
          </w:p>
          <w:p w14:paraId="2B50CCA2" w14:textId="377405E3" w:rsidR="00982B2F" w:rsidRPr="009333DA" w:rsidRDefault="00982B2F" w:rsidP="00982B2F">
            <w:pPr>
              <w:jc w:val="center"/>
              <w:rPr>
                <w:rFonts w:asciiTheme="minorHAnsi" w:hAnsiTheme="minorHAnsi"/>
              </w:rPr>
            </w:pPr>
            <w:r>
              <w:rPr>
                <w:rFonts w:asciiTheme="minorHAnsi" w:hAnsiTheme="minorHAnsi"/>
              </w:rPr>
              <w:t>P3</w:t>
            </w:r>
          </w:p>
        </w:tc>
        <w:tc>
          <w:tcPr>
            <w:tcW w:w="1861" w:type="dxa"/>
            <w:vAlign w:val="center"/>
          </w:tcPr>
          <w:p w14:paraId="1B80A972" w14:textId="07C4AAC9" w:rsidR="00982B2F" w:rsidRPr="009333DA" w:rsidRDefault="00982B2F" w:rsidP="00982B2F">
            <w:pPr>
              <w:jc w:val="center"/>
              <w:rPr>
                <w:rFonts w:asciiTheme="minorHAnsi" w:hAnsiTheme="minorHAnsi"/>
              </w:rPr>
            </w:pPr>
            <w:r w:rsidRPr="009333DA">
              <w:rPr>
                <w:rFonts w:asciiTheme="minorHAnsi" w:hAnsiTheme="minorHAnsi"/>
              </w:rPr>
              <w:t>EY</w:t>
            </w:r>
          </w:p>
        </w:tc>
        <w:tc>
          <w:tcPr>
            <w:tcW w:w="1452" w:type="dxa"/>
            <w:vAlign w:val="center"/>
          </w:tcPr>
          <w:p w14:paraId="5CBAC222" w14:textId="22B0D5A5" w:rsidR="00982B2F" w:rsidRPr="009333DA" w:rsidRDefault="00982B2F" w:rsidP="00982B2F">
            <w:pPr>
              <w:pStyle w:val="NoSpacing"/>
              <w:jc w:val="center"/>
              <w:rPr>
                <w:rFonts w:asciiTheme="minorHAnsi" w:hAnsiTheme="minorHAnsi" w:cstheme="minorHAnsi"/>
              </w:rPr>
            </w:pPr>
            <w:r w:rsidRPr="009333DA">
              <w:rPr>
                <w:rFonts w:asciiTheme="minorHAnsi" w:hAnsiTheme="minorHAnsi" w:cstheme="minorHAnsi"/>
                <w:highlight w:val="yellow"/>
              </w:rPr>
              <w:t>Recovery</w:t>
            </w:r>
          </w:p>
        </w:tc>
      </w:tr>
      <w:tr w:rsidR="0054296C" w:rsidRPr="009333DA" w14:paraId="6F99D4F5" w14:textId="4C00E9D4" w:rsidTr="00C400DF">
        <w:trPr>
          <w:trHeight w:val="193"/>
          <w:jc w:val="center"/>
        </w:trPr>
        <w:tc>
          <w:tcPr>
            <w:tcW w:w="1208" w:type="dxa"/>
            <w:tcBorders>
              <w:bottom w:val="single" w:sz="12" w:space="0" w:color="auto"/>
            </w:tcBorders>
            <w:shd w:val="clear" w:color="auto" w:fill="auto"/>
            <w:vAlign w:val="center"/>
          </w:tcPr>
          <w:p w14:paraId="748C6903" w14:textId="77777777" w:rsidR="0054296C" w:rsidRPr="009333DA" w:rsidRDefault="0054296C" w:rsidP="009333DA">
            <w:pPr>
              <w:jc w:val="center"/>
              <w:rPr>
                <w:rFonts w:asciiTheme="minorHAnsi" w:hAnsiTheme="minorHAnsi"/>
              </w:rPr>
            </w:pPr>
            <w:r w:rsidRPr="009333DA">
              <w:rPr>
                <w:rFonts w:asciiTheme="minorHAnsi" w:hAnsiTheme="minorHAnsi"/>
              </w:rPr>
              <w:t>1</w:t>
            </w:r>
          </w:p>
        </w:tc>
        <w:tc>
          <w:tcPr>
            <w:tcW w:w="1861" w:type="dxa"/>
            <w:tcBorders>
              <w:bottom w:val="single" w:sz="12" w:space="0" w:color="auto"/>
            </w:tcBorders>
          </w:tcPr>
          <w:p w14:paraId="1079A777" w14:textId="1ED89C4A" w:rsidR="0054296C" w:rsidRPr="009333DA" w:rsidRDefault="0054296C" w:rsidP="009333DA">
            <w:pPr>
              <w:jc w:val="center"/>
              <w:rPr>
                <w:rFonts w:asciiTheme="minorHAnsi" w:hAnsiTheme="minorHAnsi"/>
              </w:rPr>
            </w:pPr>
            <w:r w:rsidRPr="009333DA">
              <w:rPr>
                <w:rFonts w:asciiTheme="minorHAnsi" w:hAnsiTheme="minorHAnsi"/>
              </w:rPr>
              <w:t>1</w:t>
            </w:r>
          </w:p>
        </w:tc>
        <w:tc>
          <w:tcPr>
            <w:tcW w:w="1452" w:type="dxa"/>
            <w:vMerge w:val="restart"/>
            <w:tcBorders>
              <w:bottom w:val="single" w:sz="12" w:space="0" w:color="auto"/>
            </w:tcBorders>
            <w:vAlign w:val="center"/>
          </w:tcPr>
          <w:p w14:paraId="0AC889CD" w14:textId="79EF9A24" w:rsidR="0054296C" w:rsidRPr="009333DA" w:rsidRDefault="0054296C" w:rsidP="00982B2F">
            <w:pPr>
              <w:pStyle w:val="NoSpacing"/>
              <w:jc w:val="center"/>
              <w:rPr>
                <w:rFonts w:asciiTheme="minorHAnsi" w:hAnsiTheme="minorHAnsi" w:cstheme="minorHAnsi"/>
              </w:rPr>
            </w:pPr>
            <w:r w:rsidRPr="009333DA">
              <w:rPr>
                <w:rFonts w:asciiTheme="minorHAnsi" w:hAnsiTheme="minorHAnsi" w:cstheme="minorHAnsi"/>
                <w:highlight w:val="green"/>
              </w:rPr>
              <w:t>Establishing</w:t>
            </w:r>
          </w:p>
        </w:tc>
      </w:tr>
      <w:tr w:rsidR="0054296C" w:rsidRPr="009333DA" w14:paraId="4F230518" w14:textId="49D23763" w:rsidTr="00C400DF">
        <w:trPr>
          <w:trHeight w:val="103"/>
          <w:jc w:val="center"/>
        </w:trPr>
        <w:tc>
          <w:tcPr>
            <w:tcW w:w="1208" w:type="dxa"/>
            <w:tcBorders>
              <w:top w:val="single" w:sz="12" w:space="0" w:color="auto"/>
            </w:tcBorders>
            <w:shd w:val="clear" w:color="auto" w:fill="auto"/>
            <w:vAlign w:val="center"/>
          </w:tcPr>
          <w:p w14:paraId="7B8BB270" w14:textId="77777777" w:rsidR="0054296C" w:rsidRPr="009333DA" w:rsidRDefault="0054296C" w:rsidP="009333DA">
            <w:pPr>
              <w:jc w:val="center"/>
              <w:rPr>
                <w:rFonts w:asciiTheme="minorHAnsi" w:hAnsiTheme="minorHAnsi"/>
              </w:rPr>
            </w:pPr>
            <w:r w:rsidRPr="009333DA">
              <w:rPr>
                <w:rFonts w:asciiTheme="minorHAnsi" w:hAnsiTheme="minorHAnsi"/>
              </w:rPr>
              <w:t>2</w:t>
            </w:r>
          </w:p>
        </w:tc>
        <w:tc>
          <w:tcPr>
            <w:tcW w:w="1861" w:type="dxa"/>
            <w:tcBorders>
              <w:top w:val="single" w:sz="12" w:space="0" w:color="auto"/>
            </w:tcBorders>
          </w:tcPr>
          <w:p w14:paraId="54C8C93D" w14:textId="76F0905B" w:rsidR="0054296C" w:rsidRPr="009333DA" w:rsidRDefault="0054296C" w:rsidP="009333DA">
            <w:pPr>
              <w:jc w:val="center"/>
              <w:rPr>
                <w:rFonts w:asciiTheme="minorHAnsi" w:hAnsiTheme="minorHAnsi"/>
              </w:rPr>
            </w:pPr>
            <w:r w:rsidRPr="009333DA">
              <w:rPr>
                <w:rFonts w:asciiTheme="minorHAnsi" w:hAnsiTheme="minorHAnsi"/>
              </w:rPr>
              <w:t>2</w:t>
            </w:r>
          </w:p>
        </w:tc>
        <w:tc>
          <w:tcPr>
            <w:tcW w:w="1452" w:type="dxa"/>
            <w:vMerge/>
            <w:tcBorders>
              <w:top w:val="single" w:sz="12" w:space="0" w:color="auto"/>
            </w:tcBorders>
            <w:vAlign w:val="center"/>
          </w:tcPr>
          <w:p w14:paraId="2771ABF3" w14:textId="77777777" w:rsidR="0054296C" w:rsidRPr="009333DA" w:rsidRDefault="0054296C" w:rsidP="00982B2F">
            <w:pPr>
              <w:jc w:val="center"/>
              <w:rPr>
                <w:rFonts w:asciiTheme="minorHAnsi" w:hAnsiTheme="minorHAnsi"/>
              </w:rPr>
            </w:pPr>
          </w:p>
        </w:tc>
      </w:tr>
      <w:tr w:rsidR="0054296C" w:rsidRPr="009333DA" w14:paraId="080A9BF6" w14:textId="3FB48B57" w:rsidTr="00C400DF">
        <w:trPr>
          <w:trHeight w:val="193"/>
          <w:jc w:val="center"/>
        </w:trPr>
        <w:tc>
          <w:tcPr>
            <w:tcW w:w="1208" w:type="dxa"/>
            <w:tcBorders>
              <w:bottom w:val="single" w:sz="12" w:space="0" w:color="auto"/>
            </w:tcBorders>
            <w:shd w:val="clear" w:color="auto" w:fill="auto"/>
            <w:vAlign w:val="center"/>
          </w:tcPr>
          <w:p w14:paraId="0D875791" w14:textId="77777777" w:rsidR="0054296C" w:rsidRPr="009333DA" w:rsidRDefault="0054296C" w:rsidP="009333DA">
            <w:pPr>
              <w:jc w:val="center"/>
              <w:rPr>
                <w:rFonts w:asciiTheme="minorHAnsi" w:hAnsiTheme="minorHAnsi"/>
              </w:rPr>
            </w:pPr>
            <w:r w:rsidRPr="009333DA">
              <w:rPr>
                <w:rFonts w:asciiTheme="minorHAnsi" w:hAnsiTheme="minorHAnsi"/>
              </w:rPr>
              <w:t>3</w:t>
            </w:r>
          </w:p>
        </w:tc>
        <w:tc>
          <w:tcPr>
            <w:tcW w:w="1861" w:type="dxa"/>
            <w:tcBorders>
              <w:bottom w:val="single" w:sz="12" w:space="0" w:color="auto"/>
            </w:tcBorders>
          </w:tcPr>
          <w:p w14:paraId="7A83EBC6" w14:textId="05DEEC39" w:rsidR="0054296C" w:rsidRPr="009333DA" w:rsidRDefault="0054296C" w:rsidP="009333DA">
            <w:pPr>
              <w:jc w:val="center"/>
              <w:rPr>
                <w:rFonts w:asciiTheme="minorHAnsi" w:hAnsiTheme="minorHAnsi"/>
              </w:rPr>
            </w:pPr>
            <w:r w:rsidRPr="009333DA">
              <w:rPr>
                <w:rFonts w:asciiTheme="minorHAnsi" w:hAnsiTheme="minorHAnsi"/>
              </w:rPr>
              <w:t>3</w:t>
            </w:r>
          </w:p>
        </w:tc>
        <w:tc>
          <w:tcPr>
            <w:tcW w:w="1452" w:type="dxa"/>
            <w:vMerge w:val="restart"/>
            <w:tcBorders>
              <w:bottom w:val="single" w:sz="12" w:space="0" w:color="auto"/>
            </w:tcBorders>
            <w:vAlign w:val="center"/>
          </w:tcPr>
          <w:p w14:paraId="447C0859" w14:textId="776F449E" w:rsidR="0054296C" w:rsidRPr="009333DA" w:rsidRDefault="0054296C" w:rsidP="00982B2F">
            <w:pPr>
              <w:pStyle w:val="NoSpacing"/>
              <w:jc w:val="center"/>
              <w:rPr>
                <w:rFonts w:asciiTheme="minorHAnsi" w:hAnsiTheme="minorHAnsi" w:cstheme="minorHAnsi"/>
              </w:rPr>
            </w:pPr>
            <w:r w:rsidRPr="009333DA">
              <w:rPr>
                <w:rFonts w:asciiTheme="minorHAnsi" w:hAnsiTheme="minorHAnsi" w:cstheme="minorHAnsi"/>
                <w:highlight w:val="cyan"/>
              </w:rPr>
              <w:t>Developing</w:t>
            </w:r>
          </w:p>
        </w:tc>
      </w:tr>
      <w:tr w:rsidR="0054296C" w:rsidRPr="009333DA" w14:paraId="760C4C68" w14:textId="4D5E5AB1" w:rsidTr="00C400DF">
        <w:trPr>
          <w:trHeight w:val="103"/>
          <w:jc w:val="center"/>
        </w:trPr>
        <w:tc>
          <w:tcPr>
            <w:tcW w:w="1208" w:type="dxa"/>
            <w:tcBorders>
              <w:top w:val="single" w:sz="12" w:space="0" w:color="auto"/>
              <w:bottom w:val="single" w:sz="12" w:space="0" w:color="auto"/>
            </w:tcBorders>
            <w:shd w:val="clear" w:color="auto" w:fill="auto"/>
            <w:vAlign w:val="center"/>
          </w:tcPr>
          <w:p w14:paraId="1A0DEB89" w14:textId="77777777" w:rsidR="0054296C" w:rsidRPr="009333DA" w:rsidRDefault="0054296C" w:rsidP="009333DA">
            <w:pPr>
              <w:jc w:val="center"/>
              <w:rPr>
                <w:rFonts w:asciiTheme="minorHAnsi" w:hAnsiTheme="minorHAnsi"/>
              </w:rPr>
            </w:pPr>
            <w:r w:rsidRPr="009333DA">
              <w:rPr>
                <w:rFonts w:asciiTheme="minorHAnsi" w:hAnsiTheme="minorHAnsi"/>
              </w:rPr>
              <w:t>4</w:t>
            </w:r>
          </w:p>
        </w:tc>
        <w:tc>
          <w:tcPr>
            <w:tcW w:w="1861" w:type="dxa"/>
            <w:tcBorders>
              <w:top w:val="single" w:sz="12" w:space="0" w:color="auto"/>
              <w:bottom w:val="single" w:sz="12" w:space="0" w:color="auto"/>
            </w:tcBorders>
          </w:tcPr>
          <w:p w14:paraId="37AEC5CF" w14:textId="5418EF3E" w:rsidR="0054296C" w:rsidRPr="009333DA" w:rsidRDefault="0054296C" w:rsidP="009333DA">
            <w:pPr>
              <w:jc w:val="center"/>
              <w:rPr>
                <w:rFonts w:asciiTheme="minorHAnsi" w:hAnsiTheme="minorHAnsi"/>
              </w:rPr>
            </w:pPr>
            <w:r w:rsidRPr="009333DA">
              <w:rPr>
                <w:rFonts w:asciiTheme="minorHAnsi" w:hAnsiTheme="minorHAnsi"/>
              </w:rPr>
              <w:t>4</w:t>
            </w:r>
          </w:p>
        </w:tc>
        <w:tc>
          <w:tcPr>
            <w:tcW w:w="1452" w:type="dxa"/>
            <w:vMerge/>
            <w:tcBorders>
              <w:top w:val="single" w:sz="12" w:space="0" w:color="auto"/>
              <w:bottom w:val="single" w:sz="12" w:space="0" w:color="auto"/>
            </w:tcBorders>
            <w:vAlign w:val="center"/>
          </w:tcPr>
          <w:p w14:paraId="23E4B9F9" w14:textId="47A18FA3" w:rsidR="0054296C" w:rsidRPr="009333DA" w:rsidRDefault="0054296C" w:rsidP="00982B2F">
            <w:pPr>
              <w:pStyle w:val="NoSpacing"/>
              <w:jc w:val="center"/>
              <w:rPr>
                <w:rFonts w:asciiTheme="minorHAnsi" w:hAnsiTheme="minorHAnsi" w:cstheme="minorHAnsi"/>
              </w:rPr>
            </w:pPr>
          </w:p>
        </w:tc>
      </w:tr>
      <w:tr w:rsidR="0054296C" w:rsidRPr="009333DA" w14:paraId="47B79561" w14:textId="5FA22FAD" w:rsidTr="00C400DF">
        <w:trPr>
          <w:trHeight w:val="182"/>
          <w:jc w:val="center"/>
        </w:trPr>
        <w:tc>
          <w:tcPr>
            <w:tcW w:w="1208" w:type="dxa"/>
            <w:tcBorders>
              <w:top w:val="single" w:sz="12" w:space="0" w:color="auto"/>
              <w:bottom w:val="single" w:sz="12" w:space="0" w:color="auto"/>
            </w:tcBorders>
            <w:shd w:val="clear" w:color="auto" w:fill="auto"/>
            <w:vAlign w:val="center"/>
          </w:tcPr>
          <w:p w14:paraId="50DC3A73" w14:textId="77777777" w:rsidR="0054296C" w:rsidRPr="009333DA" w:rsidRDefault="0054296C" w:rsidP="009333DA">
            <w:pPr>
              <w:jc w:val="center"/>
              <w:rPr>
                <w:rFonts w:asciiTheme="minorHAnsi" w:hAnsiTheme="minorHAnsi"/>
              </w:rPr>
            </w:pPr>
            <w:r w:rsidRPr="009333DA">
              <w:rPr>
                <w:rFonts w:asciiTheme="minorHAnsi" w:hAnsiTheme="minorHAnsi"/>
              </w:rPr>
              <w:t>5</w:t>
            </w:r>
          </w:p>
        </w:tc>
        <w:tc>
          <w:tcPr>
            <w:tcW w:w="1861" w:type="dxa"/>
            <w:tcBorders>
              <w:top w:val="single" w:sz="12" w:space="0" w:color="auto"/>
              <w:bottom w:val="single" w:sz="12" w:space="0" w:color="auto"/>
            </w:tcBorders>
          </w:tcPr>
          <w:p w14:paraId="37DBE024" w14:textId="5B9F01A0" w:rsidR="0054296C" w:rsidRPr="009333DA" w:rsidRDefault="0054296C" w:rsidP="009333DA">
            <w:pPr>
              <w:jc w:val="center"/>
              <w:rPr>
                <w:rFonts w:asciiTheme="minorHAnsi" w:hAnsiTheme="minorHAnsi"/>
              </w:rPr>
            </w:pPr>
            <w:r w:rsidRPr="009333DA">
              <w:rPr>
                <w:rFonts w:asciiTheme="minorHAnsi" w:hAnsiTheme="minorHAnsi"/>
              </w:rPr>
              <w:t>5</w:t>
            </w:r>
          </w:p>
        </w:tc>
        <w:tc>
          <w:tcPr>
            <w:tcW w:w="1452" w:type="dxa"/>
            <w:vMerge w:val="restart"/>
            <w:tcBorders>
              <w:top w:val="single" w:sz="12" w:space="0" w:color="auto"/>
              <w:bottom w:val="single" w:sz="12" w:space="0" w:color="auto"/>
            </w:tcBorders>
            <w:vAlign w:val="center"/>
          </w:tcPr>
          <w:p w14:paraId="7C062E56" w14:textId="1C1040F3" w:rsidR="0054296C" w:rsidRPr="009333DA" w:rsidRDefault="0054296C" w:rsidP="00982B2F">
            <w:pPr>
              <w:jc w:val="center"/>
              <w:rPr>
                <w:rFonts w:asciiTheme="minorHAnsi" w:hAnsiTheme="minorHAnsi"/>
              </w:rPr>
            </w:pPr>
            <w:r w:rsidRPr="009333DA">
              <w:rPr>
                <w:rFonts w:asciiTheme="minorHAnsi" w:hAnsiTheme="minorHAnsi" w:cstheme="minorHAnsi"/>
                <w:highlight w:val="magenta"/>
              </w:rPr>
              <w:t>Enhancing</w:t>
            </w:r>
          </w:p>
        </w:tc>
      </w:tr>
      <w:tr w:rsidR="0054296C" w:rsidRPr="009333DA" w14:paraId="5856D3BA" w14:textId="22511112" w:rsidTr="00C400DF">
        <w:trPr>
          <w:trHeight w:val="103"/>
          <w:jc w:val="center"/>
        </w:trPr>
        <w:tc>
          <w:tcPr>
            <w:tcW w:w="1208" w:type="dxa"/>
            <w:tcBorders>
              <w:top w:val="single" w:sz="12" w:space="0" w:color="auto"/>
            </w:tcBorders>
            <w:shd w:val="clear" w:color="auto" w:fill="auto"/>
            <w:vAlign w:val="center"/>
          </w:tcPr>
          <w:p w14:paraId="68EA7C6F" w14:textId="77777777" w:rsidR="0054296C" w:rsidRPr="009333DA" w:rsidRDefault="0054296C" w:rsidP="009333DA">
            <w:pPr>
              <w:jc w:val="center"/>
              <w:rPr>
                <w:rFonts w:asciiTheme="minorHAnsi" w:hAnsiTheme="minorHAnsi"/>
              </w:rPr>
            </w:pPr>
            <w:r w:rsidRPr="009333DA">
              <w:rPr>
                <w:rFonts w:asciiTheme="minorHAnsi" w:hAnsiTheme="minorHAnsi"/>
              </w:rPr>
              <w:t>6</w:t>
            </w:r>
          </w:p>
        </w:tc>
        <w:tc>
          <w:tcPr>
            <w:tcW w:w="1861" w:type="dxa"/>
            <w:tcBorders>
              <w:top w:val="single" w:sz="12" w:space="0" w:color="auto"/>
            </w:tcBorders>
          </w:tcPr>
          <w:p w14:paraId="76270D9E" w14:textId="7E0E4ABC" w:rsidR="0054296C" w:rsidRPr="009333DA" w:rsidRDefault="0054296C" w:rsidP="009333DA">
            <w:pPr>
              <w:jc w:val="center"/>
              <w:rPr>
                <w:rFonts w:asciiTheme="minorHAnsi" w:hAnsiTheme="minorHAnsi"/>
              </w:rPr>
            </w:pPr>
            <w:r w:rsidRPr="009333DA">
              <w:rPr>
                <w:rFonts w:asciiTheme="minorHAnsi" w:hAnsiTheme="minorHAnsi"/>
              </w:rPr>
              <w:t>6</w:t>
            </w:r>
          </w:p>
        </w:tc>
        <w:tc>
          <w:tcPr>
            <w:tcW w:w="1452" w:type="dxa"/>
            <w:vMerge/>
            <w:tcBorders>
              <w:top w:val="single" w:sz="12" w:space="0" w:color="auto"/>
            </w:tcBorders>
            <w:vAlign w:val="center"/>
          </w:tcPr>
          <w:p w14:paraId="0D668368" w14:textId="77777777" w:rsidR="0054296C" w:rsidRPr="009333DA" w:rsidRDefault="0054296C" w:rsidP="00982B2F">
            <w:pPr>
              <w:jc w:val="center"/>
              <w:rPr>
                <w:rFonts w:asciiTheme="minorHAnsi" w:hAnsiTheme="minorHAnsi"/>
              </w:rPr>
            </w:pPr>
          </w:p>
        </w:tc>
      </w:tr>
      <w:tr w:rsidR="0054296C" w:rsidRPr="009333DA" w14:paraId="38504310" w14:textId="35F3AFFC" w:rsidTr="00C400DF">
        <w:trPr>
          <w:trHeight w:val="182"/>
          <w:jc w:val="center"/>
        </w:trPr>
        <w:tc>
          <w:tcPr>
            <w:tcW w:w="1208" w:type="dxa"/>
            <w:tcBorders>
              <w:bottom w:val="single" w:sz="12" w:space="0" w:color="auto"/>
            </w:tcBorders>
            <w:shd w:val="clear" w:color="auto" w:fill="auto"/>
            <w:vAlign w:val="center"/>
          </w:tcPr>
          <w:p w14:paraId="16057B50" w14:textId="77777777" w:rsidR="0054296C" w:rsidRPr="009333DA" w:rsidRDefault="0054296C" w:rsidP="009333DA">
            <w:pPr>
              <w:jc w:val="center"/>
              <w:rPr>
                <w:rFonts w:asciiTheme="minorHAnsi" w:hAnsiTheme="minorHAnsi"/>
              </w:rPr>
            </w:pPr>
            <w:r w:rsidRPr="009333DA">
              <w:rPr>
                <w:rFonts w:asciiTheme="minorHAnsi" w:hAnsiTheme="minorHAnsi"/>
              </w:rPr>
              <w:t>7</w:t>
            </w:r>
          </w:p>
        </w:tc>
        <w:tc>
          <w:tcPr>
            <w:tcW w:w="1861" w:type="dxa"/>
            <w:tcBorders>
              <w:bottom w:val="single" w:sz="12" w:space="0" w:color="auto"/>
            </w:tcBorders>
          </w:tcPr>
          <w:p w14:paraId="344A606C" w14:textId="055618EB" w:rsidR="0054296C" w:rsidRPr="009333DA" w:rsidRDefault="0054296C" w:rsidP="009333DA">
            <w:pPr>
              <w:jc w:val="center"/>
              <w:rPr>
                <w:rFonts w:asciiTheme="minorHAnsi" w:hAnsiTheme="minorHAnsi"/>
              </w:rPr>
            </w:pPr>
            <w:r w:rsidRPr="009333DA">
              <w:rPr>
                <w:rFonts w:asciiTheme="minorHAnsi" w:hAnsiTheme="minorHAnsi"/>
              </w:rPr>
              <w:t>7</w:t>
            </w:r>
          </w:p>
        </w:tc>
        <w:tc>
          <w:tcPr>
            <w:tcW w:w="1452" w:type="dxa"/>
            <w:vMerge w:val="restart"/>
            <w:tcBorders>
              <w:bottom w:val="single" w:sz="12" w:space="0" w:color="auto"/>
            </w:tcBorders>
            <w:vAlign w:val="center"/>
          </w:tcPr>
          <w:p w14:paraId="1978295D" w14:textId="387A1698" w:rsidR="0054296C" w:rsidRPr="009333DA" w:rsidRDefault="0054296C" w:rsidP="00982B2F">
            <w:pPr>
              <w:pStyle w:val="NoSpacing"/>
              <w:jc w:val="center"/>
              <w:rPr>
                <w:rFonts w:asciiTheme="minorHAnsi" w:hAnsiTheme="minorHAnsi" w:cstheme="minorHAnsi"/>
              </w:rPr>
            </w:pPr>
            <w:r w:rsidRPr="009333DA">
              <w:rPr>
                <w:rFonts w:asciiTheme="minorHAnsi" w:hAnsiTheme="minorHAnsi" w:cstheme="minorHAnsi"/>
                <w:highlight w:val="darkCyan"/>
              </w:rPr>
              <w:t>Extending</w:t>
            </w:r>
          </w:p>
        </w:tc>
      </w:tr>
      <w:tr w:rsidR="0054296C" w:rsidRPr="009333DA" w14:paraId="6AE925C5" w14:textId="5331F035" w:rsidTr="00C400DF">
        <w:trPr>
          <w:trHeight w:val="103"/>
          <w:jc w:val="center"/>
        </w:trPr>
        <w:tc>
          <w:tcPr>
            <w:tcW w:w="1208" w:type="dxa"/>
            <w:tcBorders>
              <w:top w:val="single" w:sz="12" w:space="0" w:color="auto"/>
              <w:bottom w:val="single" w:sz="12" w:space="0" w:color="auto"/>
            </w:tcBorders>
            <w:shd w:val="clear" w:color="auto" w:fill="auto"/>
            <w:vAlign w:val="center"/>
          </w:tcPr>
          <w:p w14:paraId="7A299E71" w14:textId="77777777" w:rsidR="0054296C" w:rsidRPr="009333DA" w:rsidRDefault="0054296C" w:rsidP="009333DA">
            <w:pPr>
              <w:jc w:val="center"/>
              <w:rPr>
                <w:rFonts w:asciiTheme="minorHAnsi" w:hAnsiTheme="minorHAnsi"/>
              </w:rPr>
            </w:pPr>
            <w:r w:rsidRPr="009333DA">
              <w:rPr>
                <w:rFonts w:asciiTheme="minorHAnsi" w:hAnsiTheme="minorHAnsi"/>
              </w:rPr>
              <w:t>8</w:t>
            </w:r>
          </w:p>
        </w:tc>
        <w:tc>
          <w:tcPr>
            <w:tcW w:w="1861" w:type="dxa"/>
            <w:tcBorders>
              <w:top w:val="single" w:sz="12" w:space="0" w:color="auto"/>
              <w:bottom w:val="single" w:sz="12" w:space="0" w:color="auto"/>
            </w:tcBorders>
          </w:tcPr>
          <w:p w14:paraId="590C8888" w14:textId="5306A458" w:rsidR="0054296C" w:rsidRPr="009333DA" w:rsidRDefault="0054296C" w:rsidP="009333DA">
            <w:pPr>
              <w:jc w:val="center"/>
              <w:rPr>
                <w:rFonts w:asciiTheme="minorHAnsi" w:hAnsiTheme="minorHAnsi"/>
              </w:rPr>
            </w:pPr>
            <w:r w:rsidRPr="009333DA">
              <w:rPr>
                <w:rFonts w:asciiTheme="minorHAnsi" w:hAnsiTheme="minorHAnsi"/>
              </w:rPr>
              <w:t>8</w:t>
            </w:r>
          </w:p>
        </w:tc>
        <w:tc>
          <w:tcPr>
            <w:tcW w:w="1452" w:type="dxa"/>
            <w:vMerge/>
            <w:tcBorders>
              <w:top w:val="single" w:sz="12" w:space="0" w:color="auto"/>
              <w:bottom w:val="single" w:sz="12" w:space="0" w:color="auto"/>
            </w:tcBorders>
            <w:vAlign w:val="center"/>
          </w:tcPr>
          <w:p w14:paraId="3913F027" w14:textId="77777777" w:rsidR="0054296C" w:rsidRPr="009333DA" w:rsidRDefault="0054296C" w:rsidP="00982B2F">
            <w:pPr>
              <w:jc w:val="center"/>
              <w:rPr>
                <w:rFonts w:asciiTheme="minorHAnsi" w:hAnsiTheme="minorHAnsi"/>
              </w:rPr>
            </w:pPr>
          </w:p>
        </w:tc>
      </w:tr>
      <w:tr w:rsidR="0054296C" w:rsidRPr="009333DA" w14:paraId="3D2AA007" w14:textId="4A6FFF02" w:rsidTr="00C400DF">
        <w:trPr>
          <w:trHeight w:val="103"/>
          <w:jc w:val="center"/>
        </w:trPr>
        <w:tc>
          <w:tcPr>
            <w:tcW w:w="1208" w:type="dxa"/>
            <w:tcBorders>
              <w:top w:val="single" w:sz="12" w:space="0" w:color="auto"/>
            </w:tcBorders>
            <w:shd w:val="clear" w:color="auto" w:fill="auto"/>
            <w:vAlign w:val="center"/>
          </w:tcPr>
          <w:p w14:paraId="0D5AF9B2" w14:textId="77777777" w:rsidR="0054296C" w:rsidRPr="009333DA" w:rsidRDefault="0054296C" w:rsidP="009333DA">
            <w:pPr>
              <w:jc w:val="center"/>
              <w:rPr>
                <w:rFonts w:asciiTheme="minorHAnsi" w:hAnsiTheme="minorHAnsi"/>
              </w:rPr>
            </w:pPr>
            <w:r w:rsidRPr="009333DA">
              <w:rPr>
                <w:rFonts w:asciiTheme="minorHAnsi" w:hAnsiTheme="minorHAnsi"/>
              </w:rPr>
              <w:t>9</w:t>
            </w:r>
          </w:p>
        </w:tc>
        <w:tc>
          <w:tcPr>
            <w:tcW w:w="1861" w:type="dxa"/>
            <w:tcBorders>
              <w:top w:val="single" w:sz="12" w:space="0" w:color="auto"/>
            </w:tcBorders>
          </w:tcPr>
          <w:p w14:paraId="0C4E29D7" w14:textId="40DBADEB" w:rsidR="0054296C" w:rsidRPr="009333DA" w:rsidRDefault="0054296C" w:rsidP="009333DA">
            <w:pPr>
              <w:jc w:val="center"/>
              <w:rPr>
                <w:rFonts w:asciiTheme="minorHAnsi" w:hAnsiTheme="minorHAnsi"/>
              </w:rPr>
            </w:pPr>
            <w:r w:rsidRPr="009333DA">
              <w:rPr>
                <w:rFonts w:asciiTheme="minorHAnsi" w:hAnsiTheme="minorHAnsi"/>
              </w:rPr>
              <w:t>9</w:t>
            </w:r>
          </w:p>
        </w:tc>
        <w:tc>
          <w:tcPr>
            <w:tcW w:w="1452" w:type="dxa"/>
            <w:vMerge/>
            <w:tcBorders>
              <w:top w:val="single" w:sz="12" w:space="0" w:color="auto"/>
            </w:tcBorders>
            <w:vAlign w:val="center"/>
          </w:tcPr>
          <w:p w14:paraId="4F99DE38" w14:textId="77777777" w:rsidR="0054296C" w:rsidRPr="009333DA" w:rsidRDefault="0054296C" w:rsidP="00982B2F">
            <w:pPr>
              <w:jc w:val="center"/>
              <w:rPr>
                <w:rFonts w:asciiTheme="minorHAnsi" w:hAnsiTheme="minorHAnsi"/>
              </w:rPr>
            </w:pPr>
          </w:p>
        </w:tc>
      </w:tr>
      <w:tr w:rsidR="0054296C" w:rsidRPr="009333DA" w14:paraId="3813C941" w14:textId="452CCC6F" w:rsidTr="00982B2F">
        <w:trPr>
          <w:trHeight w:val="182"/>
          <w:jc w:val="center"/>
        </w:trPr>
        <w:tc>
          <w:tcPr>
            <w:tcW w:w="1208" w:type="dxa"/>
            <w:tcBorders>
              <w:bottom w:val="single" w:sz="2" w:space="0" w:color="auto"/>
            </w:tcBorders>
            <w:shd w:val="clear" w:color="auto" w:fill="auto"/>
            <w:vAlign w:val="center"/>
          </w:tcPr>
          <w:p w14:paraId="274A014A" w14:textId="77777777" w:rsidR="0054296C" w:rsidRPr="009333DA" w:rsidRDefault="0054296C" w:rsidP="009333DA">
            <w:pPr>
              <w:jc w:val="center"/>
              <w:rPr>
                <w:rFonts w:asciiTheme="minorHAnsi" w:hAnsiTheme="minorHAnsi"/>
              </w:rPr>
            </w:pPr>
            <w:r w:rsidRPr="009333DA">
              <w:rPr>
                <w:rFonts w:asciiTheme="minorHAnsi" w:hAnsiTheme="minorHAnsi"/>
              </w:rPr>
              <w:t>10</w:t>
            </w:r>
          </w:p>
        </w:tc>
        <w:tc>
          <w:tcPr>
            <w:tcW w:w="1861" w:type="dxa"/>
            <w:tcBorders>
              <w:bottom w:val="single" w:sz="2" w:space="0" w:color="auto"/>
            </w:tcBorders>
          </w:tcPr>
          <w:p w14:paraId="1BFC3EA7" w14:textId="4B5935E5" w:rsidR="0054296C" w:rsidRPr="009333DA" w:rsidRDefault="0054296C" w:rsidP="009333DA">
            <w:pPr>
              <w:jc w:val="center"/>
              <w:rPr>
                <w:rFonts w:asciiTheme="minorHAnsi" w:hAnsiTheme="minorHAnsi"/>
              </w:rPr>
            </w:pPr>
            <w:r w:rsidRPr="009333DA">
              <w:rPr>
                <w:rFonts w:asciiTheme="minorHAnsi" w:hAnsiTheme="minorHAnsi"/>
              </w:rPr>
              <w:t>10</w:t>
            </w:r>
          </w:p>
        </w:tc>
        <w:tc>
          <w:tcPr>
            <w:tcW w:w="1452" w:type="dxa"/>
            <w:vMerge w:val="restart"/>
            <w:vAlign w:val="center"/>
          </w:tcPr>
          <w:p w14:paraId="52AF1C84" w14:textId="090B84AC" w:rsidR="0054296C" w:rsidRPr="009333DA" w:rsidRDefault="0054296C" w:rsidP="00982B2F">
            <w:pPr>
              <w:pStyle w:val="NoSpacing"/>
              <w:jc w:val="center"/>
              <w:rPr>
                <w:rFonts w:asciiTheme="minorHAnsi" w:hAnsiTheme="minorHAnsi" w:cstheme="minorHAnsi"/>
              </w:rPr>
            </w:pPr>
            <w:r w:rsidRPr="009333DA">
              <w:rPr>
                <w:rFonts w:asciiTheme="minorHAnsi" w:hAnsiTheme="minorHAnsi" w:cstheme="minorHAnsi"/>
                <w:highlight w:val="lightGray"/>
              </w:rPr>
              <w:t>Specific</w:t>
            </w:r>
          </w:p>
        </w:tc>
      </w:tr>
      <w:tr w:rsidR="0054296C" w:rsidRPr="009333DA" w14:paraId="17061019" w14:textId="6B6F5B23" w:rsidTr="0054296C">
        <w:trPr>
          <w:trHeight w:val="103"/>
          <w:jc w:val="center"/>
        </w:trPr>
        <w:tc>
          <w:tcPr>
            <w:tcW w:w="1208" w:type="dxa"/>
            <w:tcBorders>
              <w:top w:val="single" w:sz="2" w:space="0" w:color="auto"/>
            </w:tcBorders>
            <w:shd w:val="clear" w:color="auto" w:fill="auto"/>
            <w:vAlign w:val="center"/>
          </w:tcPr>
          <w:p w14:paraId="6A1C9DB9" w14:textId="77777777" w:rsidR="0054296C" w:rsidRPr="009333DA" w:rsidRDefault="0054296C" w:rsidP="009333DA">
            <w:pPr>
              <w:jc w:val="center"/>
              <w:rPr>
                <w:rFonts w:asciiTheme="minorHAnsi" w:hAnsiTheme="minorHAnsi"/>
              </w:rPr>
            </w:pPr>
            <w:r w:rsidRPr="009333DA">
              <w:rPr>
                <w:rFonts w:asciiTheme="minorHAnsi" w:hAnsiTheme="minorHAnsi"/>
              </w:rPr>
              <w:t>11</w:t>
            </w:r>
          </w:p>
        </w:tc>
        <w:tc>
          <w:tcPr>
            <w:tcW w:w="1861" w:type="dxa"/>
            <w:tcBorders>
              <w:top w:val="single" w:sz="2" w:space="0" w:color="auto"/>
            </w:tcBorders>
          </w:tcPr>
          <w:p w14:paraId="0A93CACF" w14:textId="0A934E08" w:rsidR="0054296C" w:rsidRPr="009333DA" w:rsidRDefault="0054296C" w:rsidP="009333DA">
            <w:pPr>
              <w:jc w:val="center"/>
              <w:rPr>
                <w:rFonts w:asciiTheme="minorHAnsi" w:hAnsiTheme="minorHAnsi"/>
              </w:rPr>
            </w:pPr>
            <w:r w:rsidRPr="009333DA">
              <w:rPr>
                <w:rFonts w:asciiTheme="minorHAnsi" w:hAnsiTheme="minorHAnsi"/>
              </w:rPr>
              <w:t>11</w:t>
            </w:r>
          </w:p>
        </w:tc>
        <w:tc>
          <w:tcPr>
            <w:tcW w:w="1452" w:type="dxa"/>
            <w:vMerge/>
          </w:tcPr>
          <w:p w14:paraId="63B8E611" w14:textId="77777777" w:rsidR="0054296C" w:rsidRPr="009333DA" w:rsidRDefault="0054296C" w:rsidP="009333DA">
            <w:pPr>
              <w:jc w:val="center"/>
              <w:rPr>
                <w:rFonts w:asciiTheme="minorHAnsi" w:hAnsiTheme="minorHAnsi"/>
              </w:rPr>
            </w:pPr>
          </w:p>
        </w:tc>
      </w:tr>
    </w:tbl>
    <w:p w14:paraId="5EA43D50" w14:textId="47BCB80A" w:rsidR="00E44CC2" w:rsidRDefault="00E44CC2" w:rsidP="00091CE9">
      <w:pPr>
        <w:pStyle w:val="ListParagraph"/>
        <w:ind w:left="0"/>
        <w:rPr>
          <w:rFonts w:asciiTheme="minorHAnsi" w:hAnsiTheme="minorHAnsi"/>
        </w:rPr>
      </w:pPr>
    </w:p>
    <w:p w14:paraId="2DED2C61" w14:textId="214D6B16" w:rsidR="003B738E" w:rsidRDefault="003B738E" w:rsidP="00091CE9">
      <w:pPr>
        <w:pStyle w:val="ListParagraph"/>
        <w:ind w:left="0"/>
        <w:rPr>
          <w:rFonts w:asciiTheme="minorHAnsi" w:hAnsiTheme="minorHAnsi"/>
          <w:sz w:val="24"/>
          <w:szCs w:val="24"/>
        </w:rPr>
      </w:pPr>
      <w:r>
        <w:rPr>
          <w:rFonts w:asciiTheme="minorHAnsi" w:hAnsiTheme="minorHAnsi"/>
          <w:sz w:val="24"/>
          <w:szCs w:val="24"/>
        </w:rPr>
        <w:t>Each young person will be assessed as they progress through</w:t>
      </w:r>
      <w:r w:rsidR="00461AA1">
        <w:rPr>
          <w:rFonts w:asciiTheme="minorHAnsi" w:hAnsiTheme="minorHAnsi"/>
          <w:sz w:val="24"/>
          <w:szCs w:val="24"/>
        </w:rPr>
        <w:t xml:space="preserve"> schemes of work</w:t>
      </w:r>
      <w:r>
        <w:rPr>
          <w:rFonts w:asciiTheme="minorHAnsi" w:hAnsiTheme="minorHAnsi"/>
          <w:sz w:val="24"/>
          <w:szCs w:val="24"/>
        </w:rPr>
        <w:t xml:space="preserve">. Greater weighting will apply at the conclusion of the </w:t>
      </w:r>
      <w:r w:rsidR="00461AA1">
        <w:rPr>
          <w:rFonts w:asciiTheme="minorHAnsi" w:hAnsiTheme="minorHAnsi"/>
          <w:sz w:val="24"/>
          <w:szCs w:val="24"/>
        </w:rPr>
        <w:t>scheme</w:t>
      </w:r>
      <w:r>
        <w:rPr>
          <w:rFonts w:asciiTheme="minorHAnsi" w:hAnsiTheme="minorHAnsi"/>
          <w:sz w:val="24"/>
          <w:szCs w:val="24"/>
        </w:rPr>
        <w:t xml:space="preserve">, where the </w:t>
      </w:r>
      <w:r w:rsidR="00982B2F">
        <w:rPr>
          <w:rFonts w:asciiTheme="minorHAnsi" w:hAnsiTheme="minorHAnsi"/>
          <w:sz w:val="24"/>
          <w:szCs w:val="24"/>
        </w:rPr>
        <w:t>young person</w:t>
      </w:r>
      <w:r>
        <w:rPr>
          <w:rFonts w:asciiTheme="minorHAnsi" w:hAnsiTheme="minorHAnsi"/>
          <w:sz w:val="24"/>
          <w:szCs w:val="24"/>
        </w:rPr>
        <w:t xml:space="preserve"> will be expected to be able to demonstrate their learning</w:t>
      </w:r>
      <w:r w:rsidR="00A133D2">
        <w:rPr>
          <w:rFonts w:asciiTheme="minorHAnsi" w:hAnsiTheme="minorHAnsi"/>
          <w:sz w:val="24"/>
          <w:szCs w:val="24"/>
        </w:rPr>
        <w:t>.</w:t>
      </w:r>
      <w:r w:rsidR="00982B2F">
        <w:rPr>
          <w:rFonts w:asciiTheme="minorHAnsi" w:hAnsiTheme="minorHAnsi"/>
          <w:sz w:val="24"/>
          <w:szCs w:val="24"/>
        </w:rPr>
        <w:t xml:space="preserve"> Each enquiry culminates in a ‘Challenge’ </w:t>
      </w:r>
      <w:r w:rsidR="00982B2F">
        <w:rPr>
          <w:rFonts w:asciiTheme="minorHAnsi" w:hAnsiTheme="minorHAnsi"/>
          <w:sz w:val="24"/>
          <w:szCs w:val="24"/>
        </w:rPr>
        <w:lastRenderedPageBreak/>
        <w:t xml:space="preserve">event in which the young person will contribute to and demonstrate the skills and knowledge they have gained. This piece of work will be assessed against the milestones of the enquiry by colleagues. </w:t>
      </w:r>
    </w:p>
    <w:p w14:paraId="5DD102AC" w14:textId="77777777" w:rsidR="004569BF" w:rsidRDefault="004569BF" w:rsidP="00091CE9">
      <w:pPr>
        <w:pStyle w:val="ListParagraph"/>
        <w:ind w:left="0"/>
        <w:rPr>
          <w:rFonts w:asciiTheme="minorHAnsi" w:hAnsiTheme="minorHAnsi"/>
        </w:rPr>
      </w:pPr>
    </w:p>
    <w:p w14:paraId="36606DCE" w14:textId="0B95B9BF" w:rsidR="00B72F3F" w:rsidRPr="00A133D2" w:rsidRDefault="00B72F3F" w:rsidP="00A133D2">
      <w:pPr>
        <w:pStyle w:val="NoSpacing"/>
        <w:numPr>
          <w:ilvl w:val="0"/>
          <w:numId w:val="19"/>
        </w:numPr>
        <w:rPr>
          <w:rFonts w:asciiTheme="minorHAnsi" w:hAnsiTheme="minorHAnsi"/>
          <w:b/>
          <w:bCs/>
          <w:sz w:val="24"/>
          <w:szCs w:val="24"/>
        </w:rPr>
      </w:pPr>
      <w:r w:rsidRPr="00A133D2">
        <w:rPr>
          <w:rFonts w:asciiTheme="minorHAnsi" w:hAnsiTheme="minorHAnsi"/>
          <w:b/>
          <w:bCs/>
          <w:sz w:val="24"/>
          <w:szCs w:val="24"/>
        </w:rPr>
        <w:t>Formative assessments</w:t>
      </w:r>
    </w:p>
    <w:p w14:paraId="431E6ADD" w14:textId="6859D3AC" w:rsidR="00A133D2" w:rsidRPr="00A133D2" w:rsidRDefault="004569BF" w:rsidP="00A133D2">
      <w:pPr>
        <w:pStyle w:val="NoSpacing"/>
        <w:rPr>
          <w:rFonts w:asciiTheme="minorHAnsi" w:hAnsiTheme="minorHAnsi"/>
          <w:sz w:val="24"/>
          <w:szCs w:val="24"/>
        </w:rPr>
      </w:pPr>
      <w:r w:rsidRPr="00A133D2">
        <w:rPr>
          <w:rFonts w:asciiTheme="minorHAnsi" w:hAnsiTheme="minorHAnsi"/>
          <w:sz w:val="24"/>
          <w:szCs w:val="24"/>
        </w:rPr>
        <w:t xml:space="preserve">Formative </w:t>
      </w:r>
      <w:r w:rsidR="00982B2F">
        <w:rPr>
          <w:rFonts w:asciiTheme="minorHAnsi" w:hAnsiTheme="minorHAnsi"/>
          <w:sz w:val="24"/>
          <w:szCs w:val="24"/>
        </w:rPr>
        <w:t>colleague</w:t>
      </w:r>
      <w:r w:rsidR="00091CE9" w:rsidRPr="00A133D2">
        <w:rPr>
          <w:rFonts w:asciiTheme="minorHAnsi" w:hAnsiTheme="minorHAnsi"/>
          <w:sz w:val="24"/>
          <w:szCs w:val="24"/>
        </w:rPr>
        <w:t xml:space="preserve"> assessments take place </w:t>
      </w:r>
      <w:r w:rsidR="008C5549" w:rsidRPr="00A133D2">
        <w:rPr>
          <w:rFonts w:asciiTheme="minorHAnsi" w:hAnsiTheme="minorHAnsi"/>
          <w:sz w:val="24"/>
          <w:szCs w:val="24"/>
        </w:rPr>
        <w:t>in every</w:t>
      </w:r>
      <w:r w:rsidR="00091CE9" w:rsidRPr="00A133D2">
        <w:rPr>
          <w:rFonts w:asciiTheme="minorHAnsi" w:hAnsiTheme="minorHAnsi"/>
          <w:sz w:val="24"/>
          <w:szCs w:val="24"/>
        </w:rPr>
        <w:t xml:space="preserve"> </w:t>
      </w:r>
      <w:r w:rsidR="00982B2F">
        <w:rPr>
          <w:rFonts w:asciiTheme="minorHAnsi" w:hAnsiTheme="minorHAnsi"/>
          <w:sz w:val="24"/>
          <w:szCs w:val="24"/>
        </w:rPr>
        <w:t>learning experience</w:t>
      </w:r>
      <w:r w:rsidRPr="00A133D2">
        <w:rPr>
          <w:rFonts w:asciiTheme="minorHAnsi" w:hAnsiTheme="minorHAnsi"/>
          <w:sz w:val="24"/>
          <w:szCs w:val="24"/>
        </w:rPr>
        <w:t xml:space="preserve">. </w:t>
      </w:r>
    </w:p>
    <w:p w14:paraId="2C9B4A9E" w14:textId="61E48591" w:rsidR="004569BF" w:rsidRPr="00A133D2" w:rsidRDefault="00A133D2" w:rsidP="00A133D2">
      <w:pPr>
        <w:pStyle w:val="NoSpacing"/>
        <w:rPr>
          <w:rFonts w:asciiTheme="minorHAnsi" w:hAnsiTheme="minorHAnsi"/>
          <w:sz w:val="24"/>
          <w:szCs w:val="24"/>
        </w:rPr>
      </w:pPr>
      <w:r>
        <w:rPr>
          <w:rFonts w:asciiTheme="minorHAnsi" w:hAnsiTheme="minorHAnsi"/>
          <w:sz w:val="24"/>
          <w:szCs w:val="24"/>
        </w:rPr>
        <w:t xml:space="preserve">Each </w:t>
      </w:r>
      <w:r w:rsidR="00982B2F">
        <w:rPr>
          <w:rFonts w:asciiTheme="minorHAnsi" w:hAnsiTheme="minorHAnsi"/>
          <w:sz w:val="24"/>
          <w:szCs w:val="24"/>
        </w:rPr>
        <w:t xml:space="preserve">young person </w:t>
      </w:r>
      <w:r>
        <w:rPr>
          <w:rFonts w:asciiTheme="minorHAnsi" w:hAnsiTheme="minorHAnsi"/>
          <w:sz w:val="24"/>
          <w:szCs w:val="24"/>
        </w:rPr>
        <w:t>will receive frequent</w:t>
      </w:r>
      <w:r w:rsidR="004569BF" w:rsidRPr="00A133D2">
        <w:rPr>
          <w:rFonts w:asciiTheme="minorHAnsi" w:hAnsiTheme="minorHAnsi"/>
          <w:sz w:val="24"/>
          <w:szCs w:val="24"/>
        </w:rPr>
        <w:t xml:space="preserve"> feedback </w:t>
      </w:r>
      <w:r>
        <w:rPr>
          <w:rFonts w:asciiTheme="minorHAnsi" w:hAnsiTheme="minorHAnsi"/>
          <w:sz w:val="24"/>
          <w:szCs w:val="24"/>
        </w:rPr>
        <w:t xml:space="preserve">in order to celebrate </w:t>
      </w:r>
      <w:r w:rsidR="004569BF" w:rsidRPr="00A133D2">
        <w:rPr>
          <w:rFonts w:asciiTheme="minorHAnsi" w:hAnsiTheme="minorHAnsi"/>
          <w:sz w:val="24"/>
          <w:szCs w:val="24"/>
        </w:rPr>
        <w:t xml:space="preserve">achievement and </w:t>
      </w:r>
      <w:r>
        <w:rPr>
          <w:rFonts w:asciiTheme="minorHAnsi" w:hAnsiTheme="minorHAnsi"/>
          <w:sz w:val="24"/>
          <w:szCs w:val="24"/>
        </w:rPr>
        <w:t xml:space="preserve">identify </w:t>
      </w:r>
      <w:r w:rsidR="004569BF" w:rsidRPr="00A133D2">
        <w:rPr>
          <w:rFonts w:asciiTheme="minorHAnsi" w:hAnsiTheme="minorHAnsi"/>
          <w:sz w:val="24"/>
          <w:szCs w:val="24"/>
        </w:rPr>
        <w:t>next steps</w:t>
      </w:r>
      <w:r>
        <w:rPr>
          <w:rFonts w:asciiTheme="minorHAnsi" w:hAnsiTheme="minorHAnsi"/>
          <w:sz w:val="24"/>
          <w:szCs w:val="24"/>
        </w:rPr>
        <w:t xml:space="preserve"> learning</w:t>
      </w:r>
      <w:r w:rsidR="004569BF" w:rsidRPr="00A133D2">
        <w:rPr>
          <w:rFonts w:asciiTheme="minorHAnsi" w:hAnsiTheme="minorHAnsi"/>
          <w:sz w:val="24"/>
          <w:szCs w:val="24"/>
        </w:rPr>
        <w:t>.</w:t>
      </w:r>
    </w:p>
    <w:p w14:paraId="5C8A4BF0" w14:textId="5F6FC645" w:rsidR="00B72F3F" w:rsidRPr="00A133D2" w:rsidRDefault="00BB56B3" w:rsidP="00A133D2">
      <w:pPr>
        <w:pStyle w:val="NoSpacing"/>
        <w:rPr>
          <w:rFonts w:asciiTheme="minorHAnsi" w:hAnsiTheme="minorHAnsi"/>
          <w:sz w:val="24"/>
          <w:szCs w:val="24"/>
        </w:rPr>
      </w:pPr>
      <w:r>
        <w:rPr>
          <w:rFonts w:asciiTheme="minorHAnsi" w:hAnsiTheme="minorHAnsi"/>
          <w:sz w:val="24"/>
          <w:szCs w:val="24"/>
        </w:rPr>
        <w:t>A</w:t>
      </w:r>
      <w:r w:rsidR="00A133D2">
        <w:rPr>
          <w:rFonts w:asciiTheme="minorHAnsi" w:hAnsiTheme="minorHAnsi"/>
          <w:sz w:val="24"/>
          <w:szCs w:val="24"/>
        </w:rPr>
        <w:t xml:space="preserve"> </w:t>
      </w:r>
      <w:r w:rsidR="00982B2F">
        <w:rPr>
          <w:rFonts w:asciiTheme="minorHAnsi" w:hAnsiTheme="minorHAnsi"/>
          <w:sz w:val="24"/>
          <w:szCs w:val="24"/>
        </w:rPr>
        <w:t xml:space="preserve">young person </w:t>
      </w:r>
      <w:r>
        <w:rPr>
          <w:rFonts w:asciiTheme="minorHAnsi" w:hAnsiTheme="minorHAnsi"/>
          <w:sz w:val="24"/>
          <w:szCs w:val="24"/>
        </w:rPr>
        <w:t xml:space="preserve">will only be recorded as making sufficient </w:t>
      </w:r>
      <w:r w:rsidR="000D18C5" w:rsidRPr="00A133D2">
        <w:rPr>
          <w:rFonts w:asciiTheme="minorHAnsi" w:hAnsiTheme="minorHAnsi"/>
          <w:sz w:val="24"/>
          <w:szCs w:val="24"/>
        </w:rPr>
        <w:t xml:space="preserve">progress </w:t>
      </w:r>
      <w:r w:rsidR="00A133D2">
        <w:rPr>
          <w:rFonts w:asciiTheme="minorHAnsi" w:hAnsiTheme="minorHAnsi"/>
          <w:sz w:val="24"/>
          <w:szCs w:val="24"/>
        </w:rPr>
        <w:t xml:space="preserve">through </w:t>
      </w:r>
      <w:r>
        <w:rPr>
          <w:rFonts w:asciiTheme="minorHAnsi" w:hAnsiTheme="minorHAnsi"/>
          <w:sz w:val="24"/>
          <w:szCs w:val="24"/>
        </w:rPr>
        <w:t>a</w:t>
      </w:r>
      <w:r w:rsidR="00A133D2">
        <w:rPr>
          <w:rFonts w:asciiTheme="minorHAnsi" w:hAnsiTheme="minorHAnsi"/>
          <w:sz w:val="24"/>
          <w:szCs w:val="24"/>
        </w:rPr>
        <w:t xml:space="preserve"> curriculum pathway </w:t>
      </w:r>
      <w:r w:rsidR="00091CE9" w:rsidRPr="00A133D2">
        <w:rPr>
          <w:rFonts w:asciiTheme="minorHAnsi" w:hAnsiTheme="minorHAnsi"/>
          <w:sz w:val="24"/>
          <w:szCs w:val="24"/>
        </w:rPr>
        <w:t xml:space="preserve">once </w:t>
      </w:r>
      <w:r>
        <w:rPr>
          <w:rFonts w:asciiTheme="minorHAnsi" w:hAnsiTheme="minorHAnsi"/>
          <w:sz w:val="24"/>
          <w:szCs w:val="24"/>
        </w:rPr>
        <w:t>colleagues</w:t>
      </w:r>
      <w:r w:rsidR="00091CE9" w:rsidRPr="00A133D2">
        <w:rPr>
          <w:rFonts w:asciiTheme="minorHAnsi" w:hAnsiTheme="minorHAnsi"/>
          <w:sz w:val="24"/>
          <w:szCs w:val="24"/>
        </w:rPr>
        <w:t xml:space="preserve"> are confident that the learning has been embedded.</w:t>
      </w:r>
      <w:r w:rsidR="00E65E8B" w:rsidRPr="00A133D2">
        <w:rPr>
          <w:rFonts w:asciiTheme="minorHAnsi" w:hAnsiTheme="minorHAnsi"/>
          <w:sz w:val="24"/>
          <w:szCs w:val="24"/>
        </w:rPr>
        <w:t xml:space="preserve"> </w:t>
      </w:r>
    </w:p>
    <w:p w14:paraId="762A7B84" w14:textId="322CB484" w:rsidR="00B72F3F" w:rsidRDefault="00EB2DB3" w:rsidP="00A133D2">
      <w:pPr>
        <w:pStyle w:val="NoSpacing"/>
        <w:rPr>
          <w:rFonts w:asciiTheme="minorHAnsi" w:hAnsiTheme="minorHAnsi"/>
          <w:sz w:val="24"/>
          <w:szCs w:val="24"/>
        </w:rPr>
      </w:pPr>
      <w:r w:rsidRPr="00EB2DB3">
        <w:rPr>
          <w:rFonts w:asciiTheme="minorHAnsi" w:hAnsiTheme="minorHAnsi"/>
          <w:sz w:val="24"/>
          <w:szCs w:val="24"/>
        </w:rPr>
        <w:t xml:space="preserve">A range of assessment techniques will be used to help colleagues check how well each </w:t>
      </w:r>
      <w:r w:rsidR="00982B2F">
        <w:rPr>
          <w:rFonts w:asciiTheme="minorHAnsi" w:hAnsiTheme="minorHAnsi"/>
          <w:sz w:val="24"/>
          <w:szCs w:val="24"/>
        </w:rPr>
        <w:t>young person</w:t>
      </w:r>
      <w:r w:rsidRPr="00EB2DB3">
        <w:rPr>
          <w:rFonts w:asciiTheme="minorHAnsi" w:hAnsiTheme="minorHAnsi"/>
          <w:sz w:val="24"/>
          <w:szCs w:val="24"/>
        </w:rPr>
        <w:t xml:space="preserve"> is progressing. These include:</w:t>
      </w:r>
    </w:p>
    <w:p w14:paraId="7815EBCA" w14:textId="77777777" w:rsidR="00982B2F" w:rsidRPr="00EB2DB3" w:rsidRDefault="00982B2F" w:rsidP="00A133D2">
      <w:pPr>
        <w:pStyle w:val="NoSpacing"/>
        <w:rPr>
          <w:rFonts w:asciiTheme="minorHAnsi" w:hAnsiTheme="minorHAnsi"/>
          <w:sz w:val="24"/>
          <w:szCs w:val="24"/>
        </w:rPr>
      </w:pPr>
    </w:p>
    <w:p w14:paraId="06C47EFD" w14:textId="15FE1DEF" w:rsidR="00EB2DB3" w:rsidRDefault="004243AC" w:rsidP="00B2285D">
      <w:pPr>
        <w:pStyle w:val="NoSpacing"/>
        <w:numPr>
          <w:ilvl w:val="0"/>
          <w:numId w:val="33"/>
        </w:numPr>
        <w:rPr>
          <w:rFonts w:asciiTheme="minorHAnsi" w:hAnsiTheme="minorHAnsi"/>
          <w:sz w:val="24"/>
          <w:szCs w:val="24"/>
        </w:rPr>
      </w:pPr>
      <w:r>
        <w:rPr>
          <w:rFonts w:asciiTheme="minorHAnsi" w:hAnsiTheme="minorHAnsi"/>
          <w:sz w:val="24"/>
          <w:szCs w:val="24"/>
        </w:rPr>
        <w:t xml:space="preserve">Listening carefully to a </w:t>
      </w:r>
      <w:r w:rsidR="00982B2F">
        <w:rPr>
          <w:rFonts w:asciiTheme="minorHAnsi" w:hAnsiTheme="minorHAnsi"/>
          <w:sz w:val="24"/>
          <w:szCs w:val="24"/>
        </w:rPr>
        <w:t>young person’s</w:t>
      </w:r>
      <w:r>
        <w:rPr>
          <w:rFonts w:asciiTheme="minorHAnsi" w:hAnsiTheme="minorHAnsi"/>
          <w:sz w:val="24"/>
          <w:szCs w:val="24"/>
        </w:rPr>
        <w:t xml:space="preserve"> answers to questions posed.</w:t>
      </w:r>
    </w:p>
    <w:p w14:paraId="7E36EBAE" w14:textId="7B530E43" w:rsidR="00E92D95" w:rsidRDefault="00E92D95" w:rsidP="00B2285D">
      <w:pPr>
        <w:pStyle w:val="NoSpacing"/>
        <w:numPr>
          <w:ilvl w:val="0"/>
          <w:numId w:val="33"/>
        </w:numPr>
        <w:rPr>
          <w:rFonts w:asciiTheme="minorHAnsi" w:hAnsiTheme="minorHAnsi"/>
          <w:sz w:val="24"/>
          <w:szCs w:val="24"/>
        </w:rPr>
      </w:pPr>
      <w:r>
        <w:rPr>
          <w:rFonts w:asciiTheme="minorHAnsi" w:hAnsiTheme="minorHAnsi"/>
          <w:sz w:val="24"/>
          <w:szCs w:val="24"/>
        </w:rPr>
        <w:t xml:space="preserve">Listening carefully to the questions posed by a </w:t>
      </w:r>
      <w:r w:rsidR="00982B2F">
        <w:rPr>
          <w:rFonts w:asciiTheme="minorHAnsi" w:hAnsiTheme="minorHAnsi"/>
          <w:sz w:val="24"/>
          <w:szCs w:val="24"/>
        </w:rPr>
        <w:t>young person</w:t>
      </w:r>
      <w:r>
        <w:rPr>
          <w:rFonts w:asciiTheme="minorHAnsi" w:hAnsiTheme="minorHAnsi"/>
          <w:sz w:val="24"/>
          <w:szCs w:val="24"/>
        </w:rPr>
        <w:t>.</w:t>
      </w:r>
    </w:p>
    <w:p w14:paraId="34BCFCC5" w14:textId="7DE0C2C5" w:rsidR="004243AC" w:rsidRDefault="004243AC" w:rsidP="00B2285D">
      <w:pPr>
        <w:pStyle w:val="NoSpacing"/>
        <w:numPr>
          <w:ilvl w:val="0"/>
          <w:numId w:val="33"/>
        </w:numPr>
        <w:rPr>
          <w:rFonts w:asciiTheme="minorHAnsi" w:hAnsiTheme="minorHAnsi"/>
          <w:sz w:val="24"/>
          <w:szCs w:val="24"/>
        </w:rPr>
      </w:pPr>
      <w:r>
        <w:rPr>
          <w:rFonts w:asciiTheme="minorHAnsi" w:hAnsiTheme="minorHAnsi"/>
          <w:sz w:val="24"/>
          <w:szCs w:val="24"/>
        </w:rPr>
        <w:t xml:space="preserve">Observing how a </w:t>
      </w:r>
      <w:r w:rsidR="00982B2F">
        <w:rPr>
          <w:rFonts w:asciiTheme="minorHAnsi" w:hAnsiTheme="minorHAnsi"/>
          <w:sz w:val="24"/>
          <w:szCs w:val="24"/>
        </w:rPr>
        <w:t xml:space="preserve">young person </w:t>
      </w:r>
      <w:r>
        <w:rPr>
          <w:rFonts w:asciiTheme="minorHAnsi" w:hAnsiTheme="minorHAnsi"/>
          <w:sz w:val="24"/>
          <w:szCs w:val="24"/>
        </w:rPr>
        <w:t>engages in learning.</w:t>
      </w:r>
    </w:p>
    <w:p w14:paraId="3C2699EB" w14:textId="7D64DBA8" w:rsidR="004243AC" w:rsidRDefault="002902A0" w:rsidP="00B2285D">
      <w:pPr>
        <w:pStyle w:val="NoSpacing"/>
        <w:numPr>
          <w:ilvl w:val="0"/>
          <w:numId w:val="33"/>
        </w:numPr>
        <w:rPr>
          <w:rFonts w:asciiTheme="minorHAnsi" w:hAnsiTheme="minorHAnsi"/>
          <w:sz w:val="24"/>
          <w:szCs w:val="24"/>
        </w:rPr>
      </w:pPr>
      <w:r>
        <w:rPr>
          <w:rFonts w:asciiTheme="minorHAnsi" w:hAnsiTheme="minorHAnsi"/>
          <w:sz w:val="24"/>
          <w:szCs w:val="24"/>
        </w:rPr>
        <w:t>Marking work</w:t>
      </w:r>
      <w:r w:rsidR="00EB3F0C">
        <w:rPr>
          <w:rFonts w:asciiTheme="minorHAnsi" w:hAnsiTheme="minorHAnsi"/>
          <w:sz w:val="24"/>
          <w:szCs w:val="24"/>
        </w:rPr>
        <w:t>,</w:t>
      </w:r>
      <w:r>
        <w:rPr>
          <w:rFonts w:asciiTheme="minorHAnsi" w:hAnsiTheme="minorHAnsi"/>
          <w:sz w:val="24"/>
          <w:szCs w:val="24"/>
        </w:rPr>
        <w:t xml:space="preserve"> both during and after lessons.</w:t>
      </w:r>
    </w:p>
    <w:p w14:paraId="1E9DF5EE" w14:textId="71293C41" w:rsidR="00EB3F0C" w:rsidRPr="00982B2F" w:rsidRDefault="00EB3F0C" w:rsidP="00982B2F">
      <w:pPr>
        <w:pStyle w:val="NoSpacing"/>
        <w:numPr>
          <w:ilvl w:val="0"/>
          <w:numId w:val="33"/>
        </w:numPr>
        <w:rPr>
          <w:rFonts w:asciiTheme="minorHAnsi" w:hAnsiTheme="minorHAnsi"/>
          <w:sz w:val="24"/>
          <w:szCs w:val="24"/>
        </w:rPr>
      </w:pPr>
      <w:r>
        <w:rPr>
          <w:rFonts w:asciiTheme="minorHAnsi" w:hAnsiTheme="minorHAnsi"/>
          <w:sz w:val="24"/>
          <w:szCs w:val="24"/>
        </w:rPr>
        <w:t xml:space="preserve">Noting how a </w:t>
      </w:r>
      <w:r w:rsidR="00982B2F">
        <w:rPr>
          <w:rFonts w:asciiTheme="minorHAnsi" w:hAnsiTheme="minorHAnsi"/>
          <w:sz w:val="24"/>
          <w:szCs w:val="24"/>
        </w:rPr>
        <w:t xml:space="preserve">young person </w:t>
      </w:r>
      <w:r>
        <w:rPr>
          <w:rFonts w:asciiTheme="minorHAnsi" w:hAnsiTheme="minorHAnsi"/>
          <w:sz w:val="24"/>
          <w:szCs w:val="24"/>
        </w:rPr>
        <w:t>responds to guidance provided during marking and verbal feedback.</w:t>
      </w:r>
    </w:p>
    <w:p w14:paraId="33D54835" w14:textId="77777777" w:rsidR="00E747E9" w:rsidRPr="00992870" w:rsidRDefault="00E747E9" w:rsidP="00992870">
      <w:pPr>
        <w:rPr>
          <w:rFonts w:asciiTheme="minorHAnsi" w:hAnsiTheme="minorHAnsi"/>
        </w:rPr>
      </w:pPr>
    </w:p>
    <w:p w14:paraId="183FE47C" w14:textId="18263206" w:rsidR="00D94004" w:rsidRPr="00CF3FAE" w:rsidRDefault="00B72F3F" w:rsidP="009D0070">
      <w:pPr>
        <w:pStyle w:val="NoSpacing"/>
        <w:numPr>
          <w:ilvl w:val="0"/>
          <w:numId w:val="19"/>
        </w:numPr>
        <w:rPr>
          <w:rFonts w:asciiTheme="minorHAnsi" w:hAnsiTheme="minorHAnsi"/>
          <w:b/>
          <w:bCs/>
          <w:sz w:val="24"/>
          <w:szCs w:val="24"/>
        </w:rPr>
      </w:pPr>
      <w:r w:rsidRPr="00CF3FAE">
        <w:rPr>
          <w:rFonts w:asciiTheme="minorHAnsi" w:hAnsiTheme="minorHAnsi"/>
          <w:b/>
          <w:bCs/>
          <w:sz w:val="24"/>
          <w:szCs w:val="24"/>
        </w:rPr>
        <w:t xml:space="preserve">Aspirational </w:t>
      </w:r>
      <w:r w:rsidR="00E44CC2" w:rsidRPr="00CF3FAE">
        <w:rPr>
          <w:rFonts w:asciiTheme="minorHAnsi" w:hAnsiTheme="minorHAnsi"/>
          <w:b/>
          <w:bCs/>
          <w:sz w:val="24"/>
          <w:szCs w:val="24"/>
        </w:rPr>
        <w:t>Targets</w:t>
      </w:r>
    </w:p>
    <w:p w14:paraId="662D2A9B" w14:textId="552103D1" w:rsidR="0087030E" w:rsidRPr="00CF3FAE" w:rsidRDefault="00982B2F" w:rsidP="00CF3FAE">
      <w:pPr>
        <w:pStyle w:val="NoSpacing"/>
        <w:rPr>
          <w:rFonts w:asciiTheme="minorHAnsi" w:hAnsiTheme="minorHAnsi"/>
          <w:sz w:val="24"/>
          <w:szCs w:val="24"/>
        </w:rPr>
      </w:pPr>
      <w:r>
        <w:rPr>
          <w:rFonts w:asciiTheme="minorHAnsi" w:hAnsiTheme="minorHAnsi"/>
          <w:sz w:val="24"/>
          <w:szCs w:val="24"/>
        </w:rPr>
        <w:t>Colleagues</w:t>
      </w:r>
      <w:r w:rsidR="00E44CC2" w:rsidRPr="00CF3FAE">
        <w:rPr>
          <w:rFonts w:asciiTheme="minorHAnsi" w:hAnsiTheme="minorHAnsi"/>
          <w:sz w:val="24"/>
          <w:szCs w:val="24"/>
        </w:rPr>
        <w:t xml:space="preserve"> </w:t>
      </w:r>
      <w:r w:rsidR="00740E8C" w:rsidRPr="00CF3FAE">
        <w:rPr>
          <w:rFonts w:asciiTheme="minorHAnsi" w:hAnsiTheme="minorHAnsi"/>
          <w:sz w:val="24"/>
          <w:szCs w:val="24"/>
        </w:rPr>
        <w:t>base</w:t>
      </w:r>
      <w:r w:rsidR="00E44CC2" w:rsidRPr="00CF3FAE">
        <w:rPr>
          <w:rFonts w:asciiTheme="minorHAnsi" w:hAnsiTheme="minorHAnsi"/>
          <w:sz w:val="24"/>
          <w:szCs w:val="24"/>
        </w:rPr>
        <w:t xml:space="preserve"> targets </w:t>
      </w:r>
      <w:r w:rsidR="00740E8C" w:rsidRPr="00CF3FAE">
        <w:rPr>
          <w:rFonts w:asciiTheme="minorHAnsi" w:hAnsiTheme="minorHAnsi"/>
          <w:sz w:val="24"/>
          <w:szCs w:val="24"/>
        </w:rPr>
        <w:t xml:space="preserve">on an expectation that each </w:t>
      </w:r>
      <w:r>
        <w:rPr>
          <w:rFonts w:asciiTheme="minorHAnsi" w:hAnsiTheme="minorHAnsi"/>
          <w:sz w:val="24"/>
          <w:szCs w:val="24"/>
        </w:rPr>
        <w:t xml:space="preserve">young person </w:t>
      </w:r>
      <w:r w:rsidR="00740E8C" w:rsidRPr="00CF3FAE">
        <w:rPr>
          <w:rFonts w:asciiTheme="minorHAnsi" w:hAnsiTheme="minorHAnsi"/>
          <w:sz w:val="24"/>
          <w:szCs w:val="24"/>
        </w:rPr>
        <w:t>will maintain a parallel trajectory with ‘national’ from any given starting point.</w:t>
      </w:r>
    </w:p>
    <w:p w14:paraId="3EFEA388" w14:textId="44E6DA7C" w:rsidR="00D22B55" w:rsidRDefault="00740E8C" w:rsidP="00CF3FAE">
      <w:pPr>
        <w:pStyle w:val="NoSpacing"/>
        <w:rPr>
          <w:rFonts w:asciiTheme="minorHAnsi" w:hAnsiTheme="minorHAnsi"/>
          <w:sz w:val="24"/>
          <w:szCs w:val="24"/>
        </w:rPr>
      </w:pPr>
      <w:r w:rsidRPr="00CF3FAE">
        <w:rPr>
          <w:rFonts w:asciiTheme="minorHAnsi" w:hAnsiTheme="minorHAnsi"/>
          <w:sz w:val="24"/>
          <w:szCs w:val="24"/>
        </w:rPr>
        <w:t xml:space="preserve">Once </w:t>
      </w:r>
      <w:r w:rsidR="00982B2F">
        <w:rPr>
          <w:rFonts w:asciiTheme="minorHAnsi" w:hAnsiTheme="minorHAnsi"/>
          <w:sz w:val="24"/>
          <w:szCs w:val="24"/>
        </w:rPr>
        <w:t>colleagues</w:t>
      </w:r>
      <w:r w:rsidRPr="00CF3FAE">
        <w:rPr>
          <w:rFonts w:asciiTheme="minorHAnsi" w:hAnsiTheme="minorHAnsi"/>
          <w:sz w:val="24"/>
          <w:szCs w:val="24"/>
        </w:rPr>
        <w:t xml:space="preserve"> are confident that the </w:t>
      </w:r>
      <w:r w:rsidR="00982B2F">
        <w:rPr>
          <w:rFonts w:asciiTheme="minorHAnsi" w:hAnsiTheme="minorHAnsi"/>
          <w:sz w:val="24"/>
          <w:szCs w:val="24"/>
        </w:rPr>
        <w:t xml:space="preserve">young person </w:t>
      </w:r>
      <w:r w:rsidRPr="00CF3FAE">
        <w:rPr>
          <w:rFonts w:asciiTheme="minorHAnsi" w:hAnsiTheme="minorHAnsi"/>
          <w:sz w:val="24"/>
          <w:szCs w:val="24"/>
        </w:rPr>
        <w:t>is on such a trajectory, greater aspiration can then be built in. Here, greater</w:t>
      </w:r>
      <w:r w:rsidR="00B72F3F" w:rsidRPr="00CF3FAE">
        <w:rPr>
          <w:rFonts w:asciiTheme="minorHAnsi" w:hAnsiTheme="minorHAnsi"/>
          <w:sz w:val="24"/>
          <w:szCs w:val="24"/>
        </w:rPr>
        <w:t xml:space="preserve"> c</w:t>
      </w:r>
      <w:r w:rsidR="001466F9" w:rsidRPr="00CF3FAE">
        <w:rPr>
          <w:rFonts w:asciiTheme="minorHAnsi" w:hAnsiTheme="minorHAnsi"/>
          <w:sz w:val="24"/>
          <w:szCs w:val="24"/>
        </w:rPr>
        <w:t>hallenge</w:t>
      </w:r>
      <w:r w:rsidR="00896E2C" w:rsidRPr="00CF3FAE">
        <w:rPr>
          <w:rFonts w:asciiTheme="minorHAnsi" w:hAnsiTheme="minorHAnsi"/>
          <w:sz w:val="24"/>
          <w:szCs w:val="24"/>
        </w:rPr>
        <w:t xml:space="preserve"> </w:t>
      </w:r>
      <w:r w:rsidRPr="00CF3FAE">
        <w:rPr>
          <w:rFonts w:asciiTheme="minorHAnsi" w:hAnsiTheme="minorHAnsi"/>
          <w:sz w:val="24"/>
          <w:szCs w:val="24"/>
        </w:rPr>
        <w:t xml:space="preserve">will be seen in the </w:t>
      </w:r>
      <w:r w:rsidR="00982B2F" w:rsidRPr="00CF3FAE">
        <w:rPr>
          <w:rFonts w:asciiTheme="minorHAnsi" w:hAnsiTheme="minorHAnsi"/>
          <w:sz w:val="24"/>
          <w:szCs w:val="24"/>
        </w:rPr>
        <w:t>day-to-day</w:t>
      </w:r>
      <w:r w:rsidRPr="00CF3FAE">
        <w:rPr>
          <w:rFonts w:asciiTheme="minorHAnsi" w:hAnsiTheme="minorHAnsi"/>
          <w:sz w:val="24"/>
          <w:szCs w:val="24"/>
        </w:rPr>
        <w:t xml:space="preserve"> teaching. If a </w:t>
      </w:r>
      <w:r w:rsidR="00982B2F">
        <w:rPr>
          <w:rFonts w:asciiTheme="minorHAnsi" w:hAnsiTheme="minorHAnsi"/>
          <w:sz w:val="24"/>
          <w:szCs w:val="24"/>
        </w:rPr>
        <w:t xml:space="preserve">young person </w:t>
      </w:r>
      <w:r w:rsidRPr="00CF3FAE">
        <w:rPr>
          <w:rFonts w:asciiTheme="minorHAnsi" w:hAnsiTheme="minorHAnsi"/>
          <w:sz w:val="24"/>
          <w:szCs w:val="24"/>
        </w:rPr>
        <w:t>attains well, then</w:t>
      </w:r>
      <w:r w:rsidR="00896E2C" w:rsidRPr="00CF3FAE">
        <w:rPr>
          <w:rFonts w:asciiTheme="minorHAnsi" w:hAnsiTheme="minorHAnsi"/>
          <w:sz w:val="24"/>
          <w:szCs w:val="24"/>
        </w:rPr>
        <w:t xml:space="preserve"> </w:t>
      </w:r>
      <w:r w:rsidRPr="00CF3FAE">
        <w:rPr>
          <w:rFonts w:asciiTheme="minorHAnsi" w:hAnsiTheme="minorHAnsi"/>
          <w:sz w:val="24"/>
          <w:szCs w:val="24"/>
        </w:rPr>
        <w:t xml:space="preserve">the </w:t>
      </w:r>
      <w:r w:rsidR="00982B2F">
        <w:rPr>
          <w:rFonts w:asciiTheme="minorHAnsi" w:hAnsiTheme="minorHAnsi"/>
          <w:sz w:val="24"/>
          <w:szCs w:val="24"/>
        </w:rPr>
        <w:t xml:space="preserve">young person </w:t>
      </w:r>
      <w:r w:rsidRPr="00CF3FAE">
        <w:rPr>
          <w:rFonts w:asciiTheme="minorHAnsi" w:hAnsiTheme="minorHAnsi"/>
          <w:sz w:val="24"/>
          <w:szCs w:val="24"/>
        </w:rPr>
        <w:t>will be making up ground on his/her national counterparts</w:t>
      </w:r>
      <w:r w:rsidR="001466F9" w:rsidRPr="00CF3FAE">
        <w:rPr>
          <w:rFonts w:asciiTheme="minorHAnsi" w:hAnsiTheme="minorHAnsi"/>
          <w:sz w:val="24"/>
          <w:szCs w:val="24"/>
        </w:rPr>
        <w:t>.</w:t>
      </w:r>
    </w:p>
    <w:p w14:paraId="65783E66" w14:textId="50FECD75" w:rsidR="00CF3FAE" w:rsidRDefault="00CF3FAE" w:rsidP="00CF3FAE">
      <w:pPr>
        <w:pStyle w:val="NoSpacing"/>
        <w:rPr>
          <w:rFonts w:asciiTheme="minorHAnsi" w:hAnsiTheme="minorHAnsi"/>
          <w:sz w:val="24"/>
          <w:szCs w:val="24"/>
        </w:rPr>
      </w:pPr>
    </w:p>
    <w:p w14:paraId="5A1CEBC0" w14:textId="2AA57F60" w:rsidR="00CF3FAE" w:rsidRDefault="00BE69A5" w:rsidP="00CF3FAE">
      <w:pPr>
        <w:pStyle w:val="NoSpacing"/>
        <w:rPr>
          <w:rFonts w:asciiTheme="minorHAnsi" w:hAnsiTheme="minorHAnsi"/>
          <w:sz w:val="24"/>
          <w:szCs w:val="24"/>
        </w:rPr>
      </w:pPr>
      <w:r>
        <w:rPr>
          <w:rFonts w:asciiTheme="minorHAnsi" w:hAnsiTheme="minorHAnsi"/>
          <w:noProof/>
          <w:sz w:val="24"/>
          <w:szCs w:val="24"/>
        </w:rPr>
        <w:lastRenderedPageBreak/>
        <w:drawing>
          <wp:inline distT="0" distB="0" distL="0" distR="0" wp14:anchorId="2A14548D" wp14:editId="1FC463F7">
            <wp:extent cx="5731510" cy="3759835"/>
            <wp:effectExtent l="0" t="0" r="0" b="0"/>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731510" cy="3759835"/>
                    </a:xfrm>
                    <a:prstGeom prst="rect">
                      <a:avLst/>
                    </a:prstGeom>
                  </pic:spPr>
                </pic:pic>
              </a:graphicData>
            </a:graphic>
          </wp:inline>
        </w:drawing>
      </w:r>
    </w:p>
    <w:p w14:paraId="19515307" w14:textId="4C3BBA1F" w:rsidR="00CF3FAE" w:rsidRDefault="00CF3FAE" w:rsidP="00CF3FAE">
      <w:pPr>
        <w:pStyle w:val="NoSpacing"/>
        <w:rPr>
          <w:rFonts w:asciiTheme="minorHAnsi" w:hAnsiTheme="minorHAnsi"/>
          <w:sz w:val="24"/>
          <w:szCs w:val="24"/>
        </w:rPr>
      </w:pPr>
    </w:p>
    <w:p w14:paraId="6C2D113E" w14:textId="4FED5EEA" w:rsidR="00B16DB8" w:rsidRPr="00982B2F" w:rsidRDefault="00BE69A5" w:rsidP="009D0070">
      <w:pPr>
        <w:pStyle w:val="NoSpacing"/>
        <w:rPr>
          <w:rFonts w:asciiTheme="minorHAnsi" w:hAnsiTheme="minorHAnsi"/>
          <w:sz w:val="24"/>
          <w:szCs w:val="24"/>
        </w:rPr>
      </w:pPr>
      <w:r>
        <w:rPr>
          <w:rFonts w:asciiTheme="minorHAnsi" w:hAnsiTheme="minorHAnsi"/>
          <w:sz w:val="24"/>
          <w:szCs w:val="24"/>
        </w:rPr>
        <w:t xml:space="preserve">The graph helps to demonstrate ambition at The Wildings. The blue dotted line </w:t>
      </w:r>
      <w:r w:rsidR="00982B2F">
        <w:rPr>
          <w:rFonts w:asciiTheme="minorHAnsi" w:hAnsiTheme="minorHAnsi"/>
          <w:sz w:val="24"/>
          <w:szCs w:val="24"/>
        </w:rPr>
        <w:t>shows</w:t>
      </w:r>
      <w:r>
        <w:rPr>
          <w:rFonts w:asciiTheme="minorHAnsi" w:hAnsiTheme="minorHAnsi"/>
          <w:sz w:val="24"/>
          <w:szCs w:val="24"/>
        </w:rPr>
        <w:t xml:space="preserve"> the liner trajectory for a ‘typical’ </w:t>
      </w:r>
      <w:r w:rsidR="00982B2F">
        <w:rPr>
          <w:rFonts w:asciiTheme="minorHAnsi" w:hAnsiTheme="minorHAnsi"/>
          <w:sz w:val="24"/>
          <w:szCs w:val="24"/>
        </w:rPr>
        <w:t xml:space="preserve">young person </w:t>
      </w:r>
      <w:r>
        <w:rPr>
          <w:rFonts w:asciiTheme="minorHAnsi" w:hAnsiTheme="minorHAnsi"/>
          <w:sz w:val="24"/>
          <w:szCs w:val="24"/>
        </w:rPr>
        <w:t xml:space="preserve">progressing through the national curriculum. Once a </w:t>
      </w:r>
      <w:r w:rsidR="00982B2F">
        <w:rPr>
          <w:rFonts w:asciiTheme="minorHAnsi" w:hAnsiTheme="minorHAnsi"/>
          <w:sz w:val="24"/>
          <w:szCs w:val="24"/>
        </w:rPr>
        <w:t xml:space="preserve">young person </w:t>
      </w:r>
      <w:r>
        <w:rPr>
          <w:rFonts w:asciiTheme="minorHAnsi" w:hAnsiTheme="minorHAnsi"/>
          <w:sz w:val="24"/>
          <w:szCs w:val="24"/>
        </w:rPr>
        <w:t xml:space="preserve">has been baselined, a starting </w:t>
      </w:r>
      <w:r w:rsidR="00AD7091">
        <w:rPr>
          <w:rFonts w:asciiTheme="minorHAnsi" w:hAnsiTheme="minorHAnsi"/>
          <w:sz w:val="24"/>
          <w:szCs w:val="24"/>
        </w:rPr>
        <w:t xml:space="preserve">point is established. The black dotted line is then projected, parallel to the blue ‘national’ line. </w:t>
      </w:r>
      <w:r w:rsidR="00B4457A">
        <w:rPr>
          <w:rFonts w:asciiTheme="minorHAnsi" w:hAnsiTheme="minorHAnsi"/>
          <w:sz w:val="24"/>
          <w:szCs w:val="24"/>
        </w:rPr>
        <w:t xml:space="preserve">The expectation is that the </w:t>
      </w:r>
      <w:r w:rsidR="00982B2F">
        <w:rPr>
          <w:rFonts w:asciiTheme="minorHAnsi" w:hAnsiTheme="minorHAnsi"/>
          <w:sz w:val="24"/>
          <w:szCs w:val="24"/>
        </w:rPr>
        <w:t xml:space="preserve">young person </w:t>
      </w:r>
      <w:r w:rsidR="00B4457A">
        <w:rPr>
          <w:rFonts w:asciiTheme="minorHAnsi" w:hAnsiTheme="minorHAnsi"/>
          <w:sz w:val="24"/>
          <w:szCs w:val="24"/>
        </w:rPr>
        <w:t xml:space="preserve">progresses along this trajectory. Through effective teaching and therapeutic provision, we hope to see the </w:t>
      </w:r>
      <w:r w:rsidR="00982B2F">
        <w:rPr>
          <w:rFonts w:asciiTheme="minorHAnsi" w:hAnsiTheme="minorHAnsi"/>
          <w:sz w:val="24"/>
          <w:szCs w:val="24"/>
        </w:rPr>
        <w:t xml:space="preserve">young person </w:t>
      </w:r>
      <w:r w:rsidR="00B4457A">
        <w:rPr>
          <w:rFonts w:asciiTheme="minorHAnsi" w:hAnsiTheme="minorHAnsi"/>
          <w:sz w:val="24"/>
          <w:szCs w:val="24"/>
        </w:rPr>
        <w:t>closing the attainment gap on ‘national’ – as shown by the solid orange line.</w:t>
      </w:r>
    </w:p>
    <w:p w14:paraId="17FB6512" w14:textId="77777777" w:rsidR="00A1749B" w:rsidRPr="009D0070" w:rsidRDefault="00A1749B" w:rsidP="009D0070">
      <w:pPr>
        <w:pStyle w:val="NoSpacing"/>
        <w:rPr>
          <w:rFonts w:asciiTheme="minorHAnsi" w:hAnsiTheme="minorHAnsi"/>
          <w:sz w:val="24"/>
          <w:szCs w:val="24"/>
        </w:rPr>
      </w:pPr>
    </w:p>
    <w:p w14:paraId="066DB446" w14:textId="77777777" w:rsidR="00B16DB8" w:rsidRPr="009C28DE" w:rsidRDefault="00B16DB8" w:rsidP="009C28DE">
      <w:pPr>
        <w:pStyle w:val="NoSpacing"/>
        <w:rPr>
          <w:rFonts w:asciiTheme="minorHAnsi" w:hAnsiTheme="minorHAnsi"/>
          <w:sz w:val="24"/>
          <w:szCs w:val="24"/>
        </w:rPr>
      </w:pPr>
    </w:p>
    <w:p w14:paraId="39A99654" w14:textId="4034C04E" w:rsidR="00B16DB8" w:rsidRPr="009C28DE" w:rsidRDefault="002335BD" w:rsidP="009C28DE">
      <w:pPr>
        <w:pStyle w:val="NoSpacing"/>
        <w:numPr>
          <w:ilvl w:val="0"/>
          <w:numId w:val="19"/>
        </w:numPr>
        <w:rPr>
          <w:rFonts w:asciiTheme="minorHAnsi" w:hAnsiTheme="minorHAnsi"/>
          <w:b/>
          <w:bCs/>
          <w:sz w:val="24"/>
          <w:szCs w:val="24"/>
        </w:rPr>
      </w:pPr>
      <w:r w:rsidRPr="009C28DE">
        <w:rPr>
          <w:rFonts w:asciiTheme="minorHAnsi" w:hAnsiTheme="minorHAnsi"/>
          <w:b/>
          <w:bCs/>
          <w:sz w:val="24"/>
          <w:szCs w:val="24"/>
        </w:rPr>
        <w:t>YP</w:t>
      </w:r>
      <w:r w:rsidR="00B16DB8" w:rsidRPr="009C28DE">
        <w:rPr>
          <w:rFonts w:asciiTheme="minorHAnsi" w:hAnsiTheme="minorHAnsi"/>
          <w:b/>
          <w:bCs/>
          <w:sz w:val="24"/>
          <w:szCs w:val="24"/>
        </w:rPr>
        <w:t xml:space="preserve"> Progress Files</w:t>
      </w:r>
    </w:p>
    <w:p w14:paraId="45FC2702" w14:textId="6E487602" w:rsidR="00B16DB8" w:rsidRDefault="00B16DB8" w:rsidP="009C28DE">
      <w:pPr>
        <w:pStyle w:val="NoSpacing"/>
        <w:rPr>
          <w:rFonts w:asciiTheme="minorHAnsi" w:hAnsiTheme="minorHAnsi"/>
          <w:sz w:val="24"/>
          <w:szCs w:val="24"/>
        </w:rPr>
      </w:pPr>
      <w:r w:rsidRPr="009C28DE">
        <w:rPr>
          <w:rFonts w:asciiTheme="minorHAnsi" w:hAnsiTheme="minorHAnsi"/>
          <w:sz w:val="24"/>
          <w:szCs w:val="24"/>
        </w:rPr>
        <w:t xml:space="preserve">For </w:t>
      </w:r>
      <w:r w:rsidR="00A46BC6" w:rsidRPr="009C28DE">
        <w:rPr>
          <w:rFonts w:asciiTheme="minorHAnsi" w:hAnsiTheme="minorHAnsi"/>
          <w:sz w:val="24"/>
          <w:szCs w:val="24"/>
        </w:rPr>
        <w:t>each</w:t>
      </w:r>
      <w:r w:rsidRPr="009C28DE">
        <w:rPr>
          <w:rFonts w:asciiTheme="minorHAnsi" w:hAnsiTheme="minorHAnsi"/>
          <w:sz w:val="24"/>
          <w:szCs w:val="24"/>
        </w:rPr>
        <w:t xml:space="preserve"> </w:t>
      </w:r>
      <w:r w:rsidR="00982B2F">
        <w:rPr>
          <w:rFonts w:asciiTheme="minorHAnsi" w:hAnsiTheme="minorHAnsi"/>
          <w:sz w:val="24"/>
          <w:szCs w:val="24"/>
        </w:rPr>
        <w:t>young person,</w:t>
      </w:r>
      <w:r w:rsidRPr="009C28DE">
        <w:rPr>
          <w:rFonts w:asciiTheme="minorHAnsi" w:hAnsiTheme="minorHAnsi"/>
          <w:sz w:val="24"/>
          <w:szCs w:val="24"/>
        </w:rPr>
        <w:t xml:space="preserve"> there </w:t>
      </w:r>
      <w:r w:rsidR="008C5C4C" w:rsidRPr="009C28DE">
        <w:rPr>
          <w:rFonts w:asciiTheme="minorHAnsi" w:hAnsiTheme="minorHAnsi"/>
          <w:sz w:val="24"/>
          <w:szCs w:val="24"/>
        </w:rPr>
        <w:t xml:space="preserve">is </w:t>
      </w:r>
      <w:r w:rsidRPr="009C28DE">
        <w:rPr>
          <w:rFonts w:asciiTheme="minorHAnsi" w:hAnsiTheme="minorHAnsi"/>
          <w:sz w:val="24"/>
          <w:szCs w:val="24"/>
        </w:rPr>
        <w:t xml:space="preserve">a </w:t>
      </w:r>
      <w:r w:rsidR="00982B2F">
        <w:rPr>
          <w:rFonts w:asciiTheme="minorHAnsi" w:hAnsiTheme="minorHAnsi"/>
          <w:sz w:val="24"/>
          <w:szCs w:val="24"/>
        </w:rPr>
        <w:t>portfolio</w:t>
      </w:r>
      <w:r w:rsidRPr="009C28DE">
        <w:rPr>
          <w:rFonts w:asciiTheme="minorHAnsi" w:hAnsiTheme="minorHAnsi"/>
          <w:sz w:val="24"/>
          <w:szCs w:val="24"/>
        </w:rPr>
        <w:t xml:space="preserve"> of evidence kept to</w:t>
      </w:r>
      <w:r w:rsidR="00A1749B" w:rsidRPr="009C28DE">
        <w:rPr>
          <w:rFonts w:asciiTheme="minorHAnsi" w:hAnsiTheme="minorHAnsi"/>
          <w:sz w:val="24"/>
          <w:szCs w:val="24"/>
        </w:rPr>
        <w:t xml:space="preserve"> demonstrate progress in their </w:t>
      </w:r>
      <w:r w:rsidR="00A46BC6" w:rsidRPr="009C28DE">
        <w:rPr>
          <w:rFonts w:asciiTheme="minorHAnsi" w:hAnsiTheme="minorHAnsi"/>
          <w:sz w:val="24"/>
          <w:szCs w:val="24"/>
        </w:rPr>
        <w:t>academic</w:t>
      </w:r>
      <w:r w:rsidR="00A1749B" w:rsidRPr="009C28DE">
        <w:rPr>
          <w:rFonts w:asciiTheme="minorHAnsi" w:hAnsiTheme="minorHAnsi"/>
          <w:sz w:val="24"/>
          <w:szCs w:val="24"/>
        </w:rPr>
        <w:t xml:space="preserve"> work.</w:t>
      </w:r>
      <w:r w:rsidR="008C5C4C" w:rsidRPr="009C28DE">
        <w:rPr>
          <w:rFonts w:asciiTheme="minorHAnsi" w:hAnsiTheme="minorHAnsi"/>
          <w:sz w:val="24"/>
          <w:szCs w:val="24"/>
        </w:rPr>
        <w:t xml:space="preserve"> </w:t>
      </w:r>
      <w:r w:rsidR="0057530A" w:rsidRPr="009C28DE">
        <w:rPr>
          <w:rFonts w:asciiTheme="minorHAnsi" w:hAnsiTheme="minorHAnsi"/>
          <w:sz w:val="24"/>
          <w:szCs w:val="24"/>
        </w:rPr>
        <w:t xml:space="preserve">This file is maintained for the duration of the </w:t>
      </w:r>
      <w:r w:rsidR="00982B2F">
        <w:rPr>
          <w:rFonts w:asciiTheme="minorHAnsi" w:hAnsiTheme="minorHAnsi"/>
          <w:sz w:val="24"/>
          <w:szCs w:val="24"/>
        </w:rPr>
        <w:t xml:space="preserve">young person’s </w:t>
      </w:r>
      <w:r w:rsidR="0057530A" w:rsidRPr="009C28DE">
        <w:rPr>
          <w:rFonts w:asciiTheme="minorHAnsi" w:hAnsiTheme="minorHAnsi"/>
          <w:sz w:val="24"/>
          <w:szCs w:val="24"/>
        </w:rPr>
        <w:t>placement</w:t>
      </w:r>
      <w:r w:rsidR="00A46BC6" w:rsidRPr="009C28DE">
        <w:rPr>
          <w:rFonts w:asciiTheme="minorHAnsi" w:hAnsiTheme="minorHAnsi"/>
          <w:sz w:val="24"/>
          <w:szCs w:val="24"/>
        </w:rPr>
        <w:t>.</w:t>
      </w:r>
      <w:r w:rsidR="0057530A" w:rsidRPr="009C28DE">
        <w:rPr>
          <w:rFonts w:asciiTheme="minorHAnsi" w:hAnsiTheme="minorHAnsi"/>
          <w:sz w:val="24"/>
          <w:szCs w:val="24"/>
        </w:rPr>
        <w:t xml:space="preserve"> </w:t>
      </w:r>
      <w:r w:rsidR="00A46BC6" w:rsidRPr="009C28DE">
        <w:rPr>
          <w:rFonts w:asciiTheme="minorHAnsi" w:hAnsiTheme="minorHAnsi"/>
          <w:sz w:val="24"/>
          <w:szCs w:val="24"/>
        </w:rPr>
        <w:t>This means</w:t>
      </w:r>
      <w:r w:rsidR="0057530A" w:rsidRPr="009C28DE">
        <w:rPr>
          <w:rFonts w:asciiTheme="minorHAnsi" w:hAnsiTheme="minorHAnsi"/>
          <w:sz w:val="24"/>
          <w:szCs w:val="24"/>
        </w:rPr>
        <w:t xml:space="preserve"> that progress can be seen over time</w:t>
      </w:r>
      <w:r w:rsidR="00A46BC6" w:rsidRPr="009C28DE">
        <w:rPr>
          <w:rFonts w:asciiTheme="minorHAnsi" w:hAnsiTheme="minorHAnsi"/>
          <w:sz w:val="24"/>
          <w:szCs w:val="24"/>
        </w:rPr>
        <w:t xml:space="preserve"> and will be helpful informing teaching.</w:t>
      </w:r>
    </w:p>
    <w:p w14:paraId="53562918" w14:textId="671B23C2" w:rsidR="009C28DE" w:rsidRDefault="00982B2F" w:rsidP="009C28DE">
      <w:pPr>
        <w:pStyle w:val="NoSpacing"/>
        <w:rPr>
          <w:rFonts w:asciiTheme="minorHAnsi" w:hAnsiTheme="minorHAnsi"/>
          <w:sz w:val="24"/>
          <w:szCs w:val="24"/>
        </w:rPr>
      </w:pPr>
      <w:r>
        <w:rPr>
          <w:rFonts w:asciiTheme="minorHAnsi" w:hAnsiTheme="minorHAnsi"/>
          <w:sz w:val="24"/>
          <w:szCs w:val="24"/>
        </w:rPr>
        <w:t xml:space="preserve">The Wildings colleagues will seek external moderation of progress files from local mainstream schools. It is expected that each portfolio will contain pieces of moderated work in English and Maths. </w:t>
      </w:r>
    </w:p>
    <w:p w14:paraId="1737A664" w14:textId="77777777" w:rsidR="00982B2F" w:rsidRPr="009C28DE" w:rsidRDefault="00982B2F" w:rsidP="009C28DE">
      <w:pPr>
        <w:pStyle w:val="NoSpacing"/>
        <w:rPr>
          <w:rFonts w:asciiTheme="minorHAnsi" w:hAnsiTheme="minorHAnsi"/>
          <w:sz w:val="24"/>
          <w:szCs w:val="24"/>
        </w:rPr>
      </w:pPr>
    </w:p>
    <w:p w14:paraId="757155D5" w14:textId="77777777" w:rsidR="0057530A" w:rsidRPr="00A63E7B" w:rsidRDefault="0057530A" w:rsidP="00A63E7B">
      <w:pPr>
        <w:pStyle w:val="NoSpacing"/>
        <w:rPr>
          <w:rFonts w:asciiTheme="minorHAnsi" w:hAnsiTheme="minorHAnsi"/>
          <w:sz w:val="24"/>
          <w:szCs w:val="24"/>
        </w:rPr>
      </w:pPr>
    </w:p>
    <w:p w14:paraId="17F6D1FB" w14:textId="5ED182AF" w:rsidR="0057530A" w:rsidRPr="00A63E7B" w:rsidRDefault="0057530A" w:rsidP="00A63E7B">
      <w:pPr>
        <w:pStyle w:val="NoSpacing"/>
        <w:numPr>
          <w:ilvl w:val="0"/>
          <w:numId w:val="19"/>
        </w:numPr>
        <w:rPr>
          <w:rFonts w:asciiTheme="minorHAnsi" w:hAnsiTheme="minorHAnsi"/>
          <w:b/>
          <w:sz w:val="24"/>
          <w:szCs w:val="24"/>
        </w:rPr>
      </w:pPr>
      <w:r w:rsidRPr="00A63E7B">
        <w:rPr>
          <w:rFonts w:asciiTheme="minorHAnsi" w:hAnsiTheme="minorHAnsi"/>
          <w:b/>
          <w:sz w:val="24"/>
          <w:szCs w:val="24"/>
        </w:rPr>
        <w:t>Analysing Progress</w:t>
      </w:r>
    </w:p>
    <w:p w14:paraId="1B95ACF1" w14:textId="2307EA89" w:rsidR="00995FE4" w:rsidRDefault="0057530A" w:rsidP="00A63E7B">
      <w:pPr>
        <w:pStyle w:val="NoSpacing"/>
        <w:rPr>
          <w:rFonts w:asciiTheme="minorHAnsi" w:hAnsiTheme="minorHAnsi"/>
          <w:sz w:val="24"/>
          <w:szCs w:val="24"/>
        </w:rPr>
      </w:pPr>
      <w:r w:rsidRPr="00A63E7B">
        <w:rPr>
          <w:rFonts w:asciiTheme="minorHAnsi" w:hAnsiTheme="minorHAnsi" w:cs="Tahoma"/>
          <w:sz w:val="24"/>
          <w:szCs w:val="24"/>
        </w:rPr>
        <w:t>The Wi</w:t>
      </w:r>
      <w:r w:rsidR="004A5C71" w:rsidRPr="00A63E7B">
        <w:rPr>
          <w:rFonts w:asciiTheme="minorHAnsi" w:hAnsiTheme="minorHAnsi" w:cs="Tahoma"/>
          <w:sz w:val="24"/>
          <w:szCs w:val="24"/>
        </w:rPr>
        <w:t>ldings</w:t>
      </w:r>
      <w:r w:rsidRPr="00A63E7B">
        <w:rPr>
          <w:rFonts w:asciiTheme="minorHAnsi" w:hAnsiTheme="minorHAnsi" w:cs="Tahoma"/>
          <w:sz w:val="24"/>
          <w:szCs w:val="24"/>
        </w:rPr>
        <w:t xml:space="preserve"> sets high </w:t>
      </w:r>
      <w:r w:rsidR="00A63E7B" w:rsidRPr="00A63E7B">
        <w:rPr>
          <w:rFonts w:asciiTheme="minorHAnsi" w:hAnsiTheme="minorHAnsi" w:cs="Tahoma"/>
          <w:sz w:val="24"/>
          <w:szCs w:val="24"/>
        </w:rPr>
        <w:t xml:space="preserve">academic </w:t>
      </w:r>
      <w:r w:rsidRPr="00A63E7B">
        <w:rPr>
          <w:rFonts w:asciiTheme="minorHAnsi" w:hAnsiTheme="minorHAnsi" w:cs="Tahoma"/>
          <w:sz w:val="24"/>
          <w:szCs w:val="24"/>
        </w:rPr>
        <w:t>standards</w:t>
      </w:r>
      <w:r w:rsidR="004A5C71" w:rsidRPr="00A63E7B">
        <w:rPr>
          <w:rFonts w:asciiTheme="minorHAnsi" w:hAnsiTheme="minorHAnsi" w:cs="Tahoma"/>
          <w:sz w:val="24"/>
          <w:szCs w:val="24"/>
        </w:rPr>
        <w:t>.</w:t>
      </w:r>
      <w:r w:rsidR="00A63E7B" w:rsidRPr="00A63E7B">
        <w:rPr>
          <w:rFonts w:asciiTheme="minorHAnsi" w:hAnsiTheme="minorHAnsi" w:cs="Tahoma"/>
          <w:sz w:val="24"/>
          <w:szCs w:val="24"/>
        </w:rPr>
        <w:t xml:space="preserve"> </w:t>
      </w:r>
      <w:r w:rsidR="005A167D" w:rsidRPr="00A63E7B">
        <w:rPr>
          <w:rFonts w:asciiTheme="minorHAnsi" w:hAnsiTheme="minorHAnsi" w:cs="Tahoma"/>
          <w:sz w:val="24"/>
          <w:szCs w:val="24"/>
        </w:rPr>
        <w:t xml:space="preserve">The initial </w:t>
      </w:r>
      <w:r w:rsidR="003F6A1F" w:rsidRPr="00A63E7B">
        <w:rPr>
          <w:rFonts w:asciiTheme="minorHAnsi" w:hAnsiTheme="minorHAnsi" w:cs="Tahoma"/>
          <w:sz w:val="24"/>
          <w:szCs w:val="24"/>
        </w:rPr>
        <w:t xml:space="preserve">baseline </w:t>
      </w:r>
      <w:r w:rsidR="005A167D" w:rsidRPr="00A63E7B">
        <w:rPr>
          <w:rFonts w:asciiTheme="minorHAnsi" w:hAnsiTheme="minorHAnsi" w:cs="Tahoma"/>
          <w:sz w:val="24"/>
          <w:szCs w:val="24"/>
        </w:rPr>
        <w:t xml:space="preserve">assessment </w:t>
      </w:r>
      <w:r w:rsidR="001466F9" w:rsidRPr="00A63E7B">
        <w:rPr>
          <w:rFonts w:asciiTheme="minorHAnsi" w:hAnsiTheme="minorHAnsi" w:cs="Tahoma"/>
          <w:sz w:val="24"/>
          <w:szCs w:val="24"/>
        </w:rPr>
        <w:t>determines</w:t>
      </w:r>
      <w:r w:rsidR="005A167D" w:rsidRPr="00A63E7B">
        <w:rPr>
          <w:rFonts w:asciiTheme="minorHAnsi" w:hAnsiTheme="minorHAnsi" w:cs="Tahoma"/>
          <w:sz w:val="24"/>
          <w:szCs w:val="24"/>
        </w:rPr>
        <w:t xml:space="preserve"> </w:t>
      </w:r>
      <w:r w:rsidR="004A5C71" w:rsidRPr="00A63E7B">
        <w:rPr>
          <w:rFonts w:asciiTheme="minorHAnsi" w:hAnsiTheme="minorHAnsi" w:cs="Tahoma"/>
          <w:sz w:val="24"/>
          <w:szCs w:val="24"/>
        </w:rPr>
        <w:t>which pathway</w:t>
      </w:r>
      <w:r w:rsidR="005A167D" w:rsidRPr="00A63E7B">
        <w:rPr>
          <w:rFonts w:asciiTheme="minorHAnsi" w:hAnsiTheme="minorHAnsi" w:cs="Tahoma"/>
          <w:sz w:val="24"/>
          <w:szCs w:val="24"/>
        </w:rPr>
        <w:t xml:space="preserve"> a </w:t>
      </w:r>
      <w:r w:rsidR="00982B2F">
        <w:rPr>
          <w:rFonts w:asciiTheme="minorHAnsi" w:hAnsiTheme="minorHAnsi"/>
          <w:sz w:val="24"/>
          <w:szCs w:val="24"/>
        </w:rPr>
        <w:t xml:space="preserve">young person </w:t>
      </w:r>
      <w:r w:rsidR="004A5C71" w:rsidRPr="00A63E7B">
        <w:rPr>
          <w:rFonts w:asciiTheme="minorHAnsi" w:hAnsiTheme="minorHAnsi" w:cs="Tahoma"/>
          <w:sz w:val="24"/>
          <w:szCs w:val="24"/>
        </w:rPr>
        <w:t>begins</w:t>
      </w:r>
      <w:r w:rsidR="005A167D" w:rsidRPr="00A63E7B">
        <w:rPr>
          <w:rFonts w:asciiTheme="minorHAnsi" w:hAnsiTheme="minorHAnsi" w:cs="Tahoma"/>
          <w:sz w:val="24"/>
          <w:szCs w:val="24"/>
        </w:rPr>
        <w:t xml:space="preserve">. </w:t>
      </w:r>
      <w:r w:rsidR="00896E2C" w:rsidRPr="00A63E7B">
        <w:rPr>
          <w:rFonts w:asciiTheme="minorHAnsi" w:hAnsiTheme="minorHAnsi"/>
          <w:sz w:val="24"/>
          <w:szCs w:val="24"/>
        </w:rPr>
        <w:t xml:space="preserve">Trajectories for </w:t>
      </w:r>
      <w:r w:rsidR="00297C65" w:rsidRPr="00A63E7B">
        <w:rPr>
          <w:rFonts w:asciiTheme="minorHAnsi" w:hAnsiTheme="minorHAnsi"/>
          <w:sz w:val="24"/>
          <w:szCs w:val="24"/>
        </w:rPr>
        <w:t>each</w:t>
      </w:r>
      <w:r w:rsidR="005A167D" w:rsidRPr="00A63E7B">
        <w:rPr>
          <w:rFonts w:asciiTheme="minorHAnsi" w:hAnsiTheme="minorHAnsi"/>
          <w:sz w:val="24"/>
          <w:szCs w:val="24"/>
        </w:rPr>
        <w:t xml:space="preserve"> </w:t>
      </w:r>
      <w:r w:rsidR="00982B2F">
        <w:rPr>
          <w:rFonts w:asciiTheme="minorHAnsi" w:hAnsiTheme="minorHAnsi"/>
          <w:sz w:val="24"/>
          <w:szCs w:val="24"/>
        </w:rPr>
        <w:t xml:space="preserve">young person </w:t>
      </w:r>
      <w:r w:rsidR="005A167D" w:rsidRPr="00A63E7B">
        <w:rPr>
          <w:rFonts w:asciiTheme="minorHAnsi" w:hAnsiTheme="minorHAnsi"/>
          <w:sz w:val="24"/>
          <w:szCs w:val="24"/>
        </w:rPr>
        <w:t>are created</w:t>
      </w:r>
      <w:r w:rsidR="00297C65" w:rsidRPr="00A63E7B">
        <w:rPr>
          <w:rFonts w:asciiTheme="minorHAnsi" w:hAnsiTheme="minorHAnsi"/>
          <w:sz w:val="24"/>
          <w:szCs w:val="24"/>
        </w:rPr>
        <w:t xml:space="preserve">. </w:t>
      </w:r>
      <w:r w:rsidR="00297C65" w:rsidRPr="00A63E7B">
        <w:rPr>
          <w:rFonts w:asciiTheme="minorHAnsi" w:hAnsiTheme="minorHAnsi"/>
          <w:sz w:val="24"/>
          <w:szCs w:val="24"/>
        </w:rPr>
        <w:lastRenderedPageBreak/>
        <w:t>These</w:t>
      </w:r>
      <w:r w:rsidR="005A167D" w:rsidRPr="00A63E7B">
        <w:rPr>
          <w:rFonts w:asciiTheme="minorHAnsi" w:hAnsiTheme="minorHAnsi"/>
          <w:sz w:val="24"/>
          <w:szCs w:val="24"/>
        </w:rPr>
        <w:t xml:space="preserve"> s</w:t>
      </w:r>
      <w:r w:rsidR="00297C65" w:rsidRPr="00A63E7B">
        <w:rPr>
          <w:rFonts w:asciiTheme="minorHAnsi" w:hAnsiTheme="minorHAnsi"/>
          <w:sz w:val="24"/>
          <w:szCs w:val="24"/>
        </w:rPr>
        <w:t>how what is expected at the</w:t>
      </w:r>
      <w:r w:rsidR="005A167D" w:rsidRPr="00A63E7B">
        <w:rPr>
          <w:rFonts w:asciiTheme="minorHAnsi" w:hAnsiTheme="minorHAnsi"/>
          <w:sz w:val="24"/>
          <w:szCs w:val="24"/>
        </w:rPr>
        <w:t xml:space="preserve"> end of </w:t>
      </w:r>
      <w:r w:rsidR="00297C65" w:rsidRPr="00A63E7B">
        <w:rPr>
          <w:rFonts w:asciiTheme="minorHAnsi" w:hAnsiTheme="minorHAnsi"/>
          <w:sz w:val="24"/>
          <w:szCs w:val="24"/>
        </w:rPr>
        <w:t xml:space="preserve">the </w:t>
      </w:r>
      <w:r w:rsidR="005A167D" w:rsidRPr="00A63E7B">
        <w:rPr>
          <w:rFonts w:asciiTheme="minorHAnsi" w:hAnsiTheme="minorHAnsi"/>
          <w:sz w:val="24"/>
          <w:szCs w:val="24"/>
        </w:rPr>
        <w:t>year</w:t>
      </w:r>
      <w:r w:rsidR="005570AF" w:rsidRPr="00A63E7B">
        <w:rPr>
          <w:rFonts w:asciiTheme="minorHAnsi" w:hAnsiTheme="minorHAnsi"/>
          <w:sz w:val="24"/>
          <w:szCs w:val="24"/>
        </w:rPr>
        <w:t xml:space="preserve">. </w:t>
      </w:r>
      <w:r w:rsidR="00982B2F">
        <w:rPr>
          <w:rFonts w:asciiTheme="minorHAnsi" w:hAnsiTheme="minorHAnsi"/>
          <w:sz w:val="24"/>
          <w:szCs w:val="24"/>
        </w:rPr>
        <w:t>Colleagues</w:t>
      </w:r>
      <w:r w:rsidR="00526769" w:rsidRPr="00A63E7B">
        <w:rPr>
          <w:rFonts w:asciiTheme="minorHAnsi" w:hAnsiTheme="minorHAnsi"/>
          <w:sz w:val="24"/>
          <w:szCs w:val="24"/>
        </w:rPr>
        <w:t xml:space="preserve"> reference these trajectories frequently to help inform changes in provision for each </w:t>
      </w:r>
      <w:r w:rsidR="00982B2F">
        <w:rPr>
          <w:rFonts w:asciiTheme="minorHAnsi" w:hAnsiTheme="minorHAnsi"/>
          <w:sz w:val="24"/>
          <w:szCs w:val="24"/>
        </w:rPr>
        <w:t>young person</w:t>
      </w:r>
      <w:r w:rsidR="008201CE" w:rsidRPr="00A63E7B">
        <w:rPr>
          <w:rFonts w:asciiTheme="minorHAnsi" w:hAnsiTheme="minorHAnsi"/>
          <w:sz w:val="24"/>
          <w:szCs w:val="24"/>
        </w:rPr>
        <w:t>.</w:t>
      </w:r>
    </w:p>
    <w:p w14:paraId="4C0BB684" w14:textId="7865D12C" w:rsidR="00D16D4A" w:rsidRDefault="00D16D4A" w:rsidP="00A63E7B">
      <w:pPr>
        <w:pStyle w:val="NoSpacing"/>
        <w:rPr>
          <w:rFonts w:asciiTheme="minorHAnsi" w:hAnsiTheme="minorHAnsi"/>
          <w:sz w:val="24"/>
          <w:szCs w:val="24"/>
        </w:rPr>
      </w:pPr>
    </w:p>
    <w:p w14:paraId="75168269" w14:textId="3F442D1B" w:rsidR="00D16D4A" w:rsidRPr="00D16D4A" w:rsidRDefault="00D16D4A" w:rsidP="00D16D4A">
      <w:pPr>
        <w:pStyle w:val="NoSpacing"/>
        <w:numPr>
          <w:ilvl w:val="0"/>
          <w:numId w:val="19"/>
        </w:numPr>
        <w:rPr>
          <w:rFonts w:asciiTheme="minorHAnsi" w:hAnsiTheme="minorHAnsi" w:cs="Tahoma"/>
          <w:b/>
          <w:bCs/>
          <w:sz w:val="24"/>
          <w:szCs w:val="24"/>
        </w:rPr>
      </w:pPr>
      <w:r>
        <w:rPr>
          <w:rFonts w:asciiTheme="minorHAnsi" w:hAnsiTheme="minorHAnsi"/>
          <w:b/>
          <w:bCs/>
          <w:sz w:val="24"/>
          <w:szCs w:val="24"/>
        </w:rPr>
        <w:t xml:space="preserve">Reporting to </w:t>
      </w:r>
      <w:r w:rsidR="00982B2F">
        <w:rPr>
          <w:rFonts w:asciiTheme="minorHAnsi" w:hAnsiTheme="minorHAnsi"/>
          <w:b/>
          <w:bCs/>
          <w:sz w:val="24"/>
          <w:szCs w:val="24"/>
        </w:rPr>
        <w:t>key adults</w:t>
      </w:r>
    </w:p>
    <w:p w14:paraId="5D5D80E7" w14:textId="086E87D1" w:rsidR="00D16D4A" w:rsidRDefault="00982B2F" w:rsidP="00D16D4A">
      <w:pPr>
        <w:pStyle w:val="NoSpacing"/>
        <w:rPr>
          <w:rFonts w:asciiTheme="minorHAnsi" w:hAnsiTheme="minorHAnsi" w:cs="Tahoma"/>
          <w:sz w:val="24"/>
          <w:szCs w:val="24"/>
        </w:rPr>
      </w:pPr>
      <w:r>
        <w:rPr>
          <w:rFonts w:asciiTheme="minorHAnsi" w:hAnsiTheme="minorHAnsi" w:cs="Tahoma"/>
          <w:sz w:val="24"/>
          <w:szCs w:val="24"/>
        </w:rPr>
        <w:t>Key adults</w:t>
      </w:r>
      <w:r w:rsidR="00500BF5">
        <w:rPr>
          <w:rFonts w:asciiTheme="minorHAnsi" w:hAnsiTheme="minorHAnsi" w:cs="Tahoma"/>
          <w:sz w:val="24"/>
          <w:szCs w:val="24"/>
        </w:rPr>
        <w:t xml:space="preserve"> are invited into the school at the end of </w:t>
      </w:r>
      <w:r w:rsidR="00500BF5" w:rsidRPr="00D503C0">
        <w:rPr>
          <w:rFonts w:asciiTheme="minorHAnsi" w:hAnsiTheme="minorHAnsi" w:cs="Tahoma"/>
          <w:sz w:val="24"/>
          <w:szCs w:val="24"/>
        </w:rPr>
        <w:t xml:space="preserve">the autumn, spring and summer terms. </w:t>
      </w:r>
      <w:r w:rsidR="00500BF5">
        <w:rPr>
          <w:rFonts w:asciiTheme="minorHAnsi" w:hAnsiTheme="minorHAnsi" w:cs="Tahoma"/>
          <w:sz w:val="24"/>
          <w:szCs w:val="24"/>
        </w:rPr>
        <w:t xml:space="preserve">Here, Wildings colleagues talk to the </w:t>
      </w:r>
      <w:r>
        <w:rPr>
          <w:rFonts w:asciiTheme="minorHAnsi" w:hAnsiTheme="minorHAnsi"/>
          <w:sz w:val="24"/>
          <w:szCs w:val="24"/>
        </w:rPr>
        <w:t xml:space="preserve">young person </w:t>
      </w:r>
      <w:r w:rsidR="00500BF5">
        <w:rPr>
          <w:rFonts w:asciiTheme="minorHAnsi" w:hAnsiTheme="minorHAnsi" w:cs="Tahoma"/>
          <w:sz w:val="24"/>
          <w:szCs w:val="24"/>
        </w:rPr>
        <w:t xml:space="preserve">and his/her </w:t>
      </w:r>
      <w:r>
        <w:rPr>
          <w:rFonts w:asciiTheme="minorHAnsi" w:hAnsiTheme="minorHAnsi" w:cs="Tahoma"/>
          <w:sz w:val="24"/>
          <w:szCs w:val="24"/>
        </w:rPr>
        <w:t>key adults</w:t>
      </w:r>
      <w:r w:rsidR="00500BF5">
        <w:rPr>
          <w:rFonts w:asciiTheme="minorHAnsi" w:hAnsiTheme="minorHAnsi" w:cs="Tahoma"/>
          <w:sz w:val="24"/>
          <w:szCs w:val="24"/>
        </w:rPr>
        <w:t xml:space="preserve"> about the learning undertaken since the last meeting.</w:t>
      </w:r>
    </w:p>
    <w:p w14:paraId="63E67D88" w14:textId="71C44E2F" w:rsidR="00500BF5" w:rsidRDefault="00982B2F" w:rsidP="00D16D4A">
      <w:pPr>
        <w:pStyle w:val="NoSpacing"/>
        <w:rPr>
          <w:rFonts w:asciiTheme="minorHAnsi" w:hAnsiTheme="minorHAnsi" w:cs="Tahoma"/>
          <w:sz w:val="24"/>
          <w:szCs w:val="24"/>
        </w:rPr>
      </w:pPr>
      <w:r>
        <w:rPr>
          <w:rFonts w:asciiTheme="minorHAnsi" w:hAnsiTheme="minorHAnsi" w:cs="Tahoma"/>
          <w:sz w:val="24"/>
          <w:szCs w:val="24"/>
        </w:rPr>
        <w:t>Key adults</w:t>
      </w:r>
      <w:r w:rsidR="00500BF5">
        <w:rPr>
          <w:rFonts w:asciiTheme="minorHAnsi" w:hAnsiTheme="minorHAnsi" w:cs="Tahoma"/>
          <w:sz w:val="24"/>
          <w:szCs w:val="24"/>
        </w:rPr>
        <w:t xml:space="preserve"> receive a written report at the end of each academic </w:t>
      </w:r>
      <w:r w:rsidR="00D503C0">
        <w:rPr>
          <w:rFonts w:asciiTheme="minorHAnsi" w:hAnsiTheme="minorHAnsi" w:cs="Tahoma"/>
          <w:sz w:val="24"/>
          <w:szCs w:val="24"/>
        </w:rPr>
        <w:t>term (3 times per year)</w:t>
      </w:r>
      <w:r w:rsidR="00500BF5">
        <w:rPr>
          <w:rFonts w:asciiTheme="minorHAnsi" w:hAnsiTheme="minorHAnsi" w:cs="Tahoma"/>
          <w:sz w:val="24"/>
          <w:szCs w:val="24"/>
        </w:rPr>
        <w:t xml:space="preserve">. This report includes information about the </w:t>
      </w:r>
      <w:r>
        <w:rPr>
          <w:rFonts w:asciiTheme="minorHAnsi" w:hAnsiTheme="minorHAnsi"/>
          <w:sz w:val="24"/>
          <w:szCs w:val="24"/>
        </w:rPr>
        <w:t>young person’s</w:t>
      </w:r>
      <w:r w:rsidR="00500BF5">
        <w:rPr>
          <w:rFonts w:asciiTheme="minorHAnsi" w:hAnsiTheme="minorHAnsi" w:cs="Tahoma"/>
          <w:sz w:val="24"/>
          <w:szCs w:val="24"/>
        </w:rPr>
        <w:t>:</w:t>
      </w:r>
    </w:p>
    <w:p w14:paraId="3E7D1E8F" w14:textId="01B62D94" w:rsidR="00500BF5" w:rsidRDefault="00500BF5" w:rsidP="00500BF5">
      <w:pPr>
        <w:pStyle w:val="NoSpacing"/>
        <w:numPr>
          <w:ilvl w:val="0"/>
          <w:numId w:val="34"/>
        </w:numPr>
        <w:rPr>
          <w:rFonts w:asciiTheme="minorHAnsi" w:hAnsiTheme="minorHAnsi" w:cs="Tahoma"/>
          <w:sz w:val="24"/>
          <w:szCs w:val="24"/>
        </w:rPr>
      </w:pPr>
      <w:r>
        <w:rPr>
          <w:rFonts w:asciiTheme="minorHAnsi" w:hAnsiTheme="minorHAnsi" w:cs="Tahoma"/>
          <w:sz w:val="24"/>
          <w:szCs w:val="24"/>
        </w:rPr>
        <w:t>progress through the curriculum</w:t>
      </w:r>
    </w:p>
    <w:p w14:paraId="44FF2CD4" w14:textId="2FA01C39" w:rsidR="00500BF5" w:rsidRDefault="00500BF5" w:rsidP="00500BF5">
      <w:pPr>
        <w:pStyle w:val="NoSpacing"/>
        <w:numPr>
          <w:ilvl w:val="0"/>
          <w:numId w:val="34"/>
        </w:numPr>
        <w:rPr>
          <w:rFonts w:asciiTheme="minorHAnsi" w:hAnsiTheme="minorHAnsi" w:cs="Tahoma"/>
          <w:sz w:val="24"/>
          <w:szCs w:val="24"/>
        </w:rPr>
      </w:pPr>
      <w:r>
        <w:rPr>
          <w:rFonts w:asciiTheme="minorHAnsi" w:hAnsiTheme="minorHAnsi" w:cs="Tahoma"/>
          <w:sz w:val="24"/>
          <w:szCs w:val="24"/>
        </w:rPr>
        <w:t>attitude to learning</w:t>
      </w:r>
    </w:p>
    <w:p w14:paraId="1B6ABC65" w14:textId="3F122291" w:rsidR="00500BF5" w:rsidRDefault="00500BF5" w:rsidP="00500BF5">
      <w:pPr>
        <w:pStyle w:val="NoSpacing"/>
        <w:numPr>
          <w:ilvl w:val="0"/>
          <w:numId w:val="34"/>
        </w:numPr>
        <w:rPr>
          <w:rFonts w:asciiTheme="minorHAnsi" w:hAnsiTheme="minorHAnsi" w:cs="Tahoma"/>
          <w:sz w:val="24"/>
          <w:szCs w:val="24"/>
        </w:rPr>
      </w:pPr>
      <w:r>
        <w:rPr>
          <w:rFonts w:asciiTheme="minorHAnsi" w:hAnsiTheme="minorHAnsi" w:cs="Tahoma"/>
          <w:sz w:val="24"/>
          <w:szCs w:val="24"/>
        </w:rPr>
        <w:t>conduct</w:t>
      </w:r>
    </w:p>
    <w:p w14:paraId="35C4ECA4" w14:textId="129EEC07" w:rsidR="00500BF5" w:rsidRDefault="00500BF5" w:rsidP="00500BF5">
      <w:pPr>
        <w:pStyle w:val="NoSpacing"/>
        <w:numPr>
          <w:ilvl w:val="0"/>
          <w:numId w:val="34"/>
        </w:numPr>
        <w:rPr>
          <w:rFonts w:asciiTheme="minorHAnsi" w:hAnsiTheme="minorHAnsi" w:cs="Tahoma"/>
          <w:sz w:val="24"/>
          <w:szCs w:val="24"/>
        </w:rPr>
      </w:pPr>
      <w:r>
        <w:rPr>
          <w:rFonts w:asciiTheme="minorHAnsi" w:hAnsiTheme="minorHAnsi" w:cs="Tahoma"/>
          <w:sz w:val="24"/>
          <w:szCs w:val="24"/>
        </w:rPr>
        <w:t xml:space="preserve">personal and social </w:t>
      </w:r>
      <w:r w:rsidR="00982B2F">
        <w:rPr>
          <w:rFonts w:asciiTheme="minorHAnsi" w:hAnsiTheme="minorHAnsi" w:cs="Tahoma"/>
          <w:sz w:val="24"/>
          <w:szCs w:val="24"/>
        </w:rPr>
        <w:t xml:space="preserve">and emotional </w:t>
      </w:r>
      <w:r>
        <w:rPr>
          <w:rFonts w:asciiTheme="minorHAnsi" w:hAnsiTheme="minorHAnsi" w:cs="Tahoma"/>
          <w:sz w:val="24"/>
          <w:szCs w:val="24"/>
        </w:rPr>
        <w:t>development</w:t>
      </w:r>
    </w:p>
    <w:p w14:paraId="542D2341" w14:textId="12F86759" w:rsidR="00500BF5" w:rsidRDefault="00500BF5" w:rsidP="00982B2F">
      <w:pPr>
        <w:pStyle w:val="NoSpacing"/>
        <w:rPr>
          <w:rFonts w:asciiTheme="minorHAnsi" w:hAnsiTheme="minorHAnsi" w:cs="Tahoma"/>
          <w:color w:val="FF0000"/>
          <w:sz w:val="24"/>
          <w:szCs w:val="24"/>
        </w:rPr>
      </w:pPr>
    </w:p>
    <w:p w14:paraId="7A4AF797" w14:textId="38FCA041" w:rsidR="00500BF5" w:rsidRPr="00500BF5" w:rsidRDefault="00982B2F" w:rsidP="00500BF5">
      <w:pPr>
        <w:pStyle w:val="NoSpacing"/>
        <w:rPr>
          <w:rFonts w:asciiTheme="minorHAnsi" w:hAnsiTheme="minorHAnsi" w:cs="Tahoma"/>
          <w:sz w:val="24"/>
          <w:szCs w:val="24"/>
        </w:rPr>
      </w:pPr>
      <w:r>
        <w:rPr>
          <w:rFonts w:asciiTheme="minorHAnsi" w:hAnsiTheme="minorHAnsi" w:cs="Tahoma"/>
          <w:sz w:val="24"/>
          <w:szCs w:val="24"/>
        </w:rPr>
        <w:t>Key adults</w:t>
      </w:r>
      <w:r w:rsidR="00500BF5">
        <w:rPr>
          <w:rFonts w:asciiTheme="minorHAnsi" w:hAnsiTheme="minorHAnsi" w:cs="Tahoma"/>
          <w:sz w:val="24"/>
          <w:szCs w:val="24"/>
        </w:rPr>
        <w:t xml:space="preserve"> are invited to respond to the report. Colleagues reflect on this feedback and use it to inform the teaching strategy for the next academic year.</w:t>
      </w:r>
    </w:p>
    <w:sectPr w:rsidR="00500BF5" w:rsidRPr="00500BF5" w:rsidSect="008A038C">
      <w:head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9AEB19" w14:textId="77777777" w:rsidR="00154189" w:rsidRDefault="00154189" w:rsidP="00732F68">
      <w:pPr>
        <w:spacing w:after="0" w:line="240" w:lineRule="auto"/>
      </w:pPr>
      <w:r>
        <w:separator/>
      </w:r>
    </w:p>
  </w:endnote>
  <w:endnote w:type="continuationSeparator" w:id="0">
    <w:p w14:paraId="41FC0471" w14:textId="77777777" w:rsidR="00154189" w:rsidRDefault="00154189" w:rsidP="00732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A1E9A6" w14:textId="77777777" w:rsidR="00154189" w:rsidRDefault="00154189" w:rsidP="00732F68">
      <w:pPr>
        <w:spacing w:after="0" w:line="240" w:lineRule="auto"/>
      </w:pPr>
      <w:r>
        <w:separator/>
      </w:r>
    </w:p>
  </w:footnote>
  <w:footnote w:type="continuationSeparator" w:id="0">
    <w:p w14:paraId="3D11AE65" w14:textId="77777777" w:rsidR="00154189" w:rsidRDefault="00154189" w:rsidP="00732F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F86B2" w14:textId="6A6032D3" w:rsidR="00982B2F" w:rsidRPr="00982B2F" w:rsidRDefault="00982B2F" w:rsidP="00982B2F">
    <w:pPr>
      <w:pStyle w:val="Header"/>
      <w:jc w:val="center"/>
    </w:pPr>
    <w:r>
      <w:rPr>
        <w:noProof/>
      </w:rPr>
      <w:drawing>
        <wp:inline distT="0" distB="0" distL="0" distR="0" wp14:anchorId="078ABC92" wp14:editId="255FF074">
          <wp:extent cx="2085654" cy="101412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098786" cy="10205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63CC6"/>
    <w:multiLevelType w:val="hybridMultilevel"/>
    <w:tmpl w:val="640A5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85CD1"/>
    <w:multiLevelType w:val="hybridMultilevel"/>
    <w:tmpl w:val="2000EC20"/>
    <w:lvl w:ilvl="0" w:tplc="08090001">
      <w:start w:val="1"/>
      <w:numFmt w:val="bullet"/>
      <w:lvlText w:val=""/>
      <w:lvlJc w:val="left"/>
      <w:pPr>
        <w:ind w:left="769" w:hanging="360"/>
      </w:pPr>
      <w:rPr>
        <w:rFonts w:ascii="Symbol" w:hAnsi="Symbol" w:hint="default"/>
      </w:rPr>
    </w:lvl>
    <w:lvl w:ilvl="1" w:tplc="08090003" w:tentative="1">
      <w:start w:val="1"/>
      <w:numFmt w:val="bullet"/>
      <w:lvlText w:val="o"/>
      <w:lvlJc w:val="left"/>
      <w:pPr>
        <w:ind w:left="1489" w:hanging="360"/>
      </w:pPr>
      <w:rPr>
        <w:rFonts w:ascii="Courier New" w:hAnsi="Courier New" w:cs="Courier New" w:hint="default"/>
      </w:rPr>
    </w:lvl>
    <w:lvl w:ilvl="2" w:tplc="08090005" w:tentative="1">
      <w:start w:val="1"/>
      <w:numFmt w:val="bullet"/>
      <w:lvlText w:val=""/>
      <w:lvlJc w:val="left"/>
      <w:pPr>
        <w:ind w:left="2209" w:hanging="360"/>
      </w:pPr>
      <w:rPr>
        <w:rFonts w:ascii="Wingdings" w:hAnsi="Wingdings" w:hint="default"/>
      </w:rPr>
    </w:lvl>
    <w:lvl w:ilvl="3" w:tplc="08090001" w:tentative="1">
      <w:start w:val="1"/>
      <w:numFmt w:val="bullet"/>
      <w:lvlText w:val=""/>
      <w:lvlJc w:val="left"/>
      <w:pPr>
        <w:ind w:left="2929" w:hanging="360"/>
      </w:pPr>
      <w:rPr>
        <w:rFonts w:ascii="Symbol" w:hAnsi="Symbol" w:hint="default"/>
      </w:rPr>
    </w:lvl>
    <w:lvl w:ilvl="4" w:tplc="08090003" w:tentative="1">
      <w:start w:val="1"/>
      <w:numFmt w:val="bullet"/>
      <w:lvlText w:val="o"/>
      <w:lvlJc w:val="left"/>
      <w:pPr>
        <w:ind w:left="3649" w:hanging="360"/>
      </w:pPr>
      <w:rPr>
        <w:rFonts w:ascii="Courier New" w:hAnsi="Courier New" w:cs="Courier New" w:hint="default"/>
      </w:rPr>
    </w:lvl>
    <w:lvl w:ilvl="5" w:tplc="08090005" w:tentative="1">
      <w:start w:val="1"/>
      <w:numFmt w:val="bullet"/>
      <w:lvlText w:val=""/>
      <w:lvlJc w:val="left"/>
      <w:pPr>
        <w:ind w:left="4369" w:hanging="360"/>
      </w:pPr>
      <w:rPr>
        <w:rFonts w:ascii="Wingdings" w:hAnsi="Wingdings" w:hint="default"/>
      </w:rPr>
    </w:lvl>
    <w:lvl w:ilvl="6" w:tplc="08090001" w:tentative="1">
      <w:start w:val="1"/>
      <w:numFmt w:val="bullet"/>
      <w:lvlText w:val=""/>
      <w:lvlJc w:val="left"/>
      <w:pPr>
        <w:ind w:left="5089" w:hanging="360"/>
      </w:pPr>
      <w:rPr>
        <w:rFonts w:ascii="Symbol" w:hAnsi="Symbol" w:hint="default"/>
      </w:rPr>
    </w:lvl>
    <w:lvl w:ilvl="7" w:tplc="08090003" w:tentative="1">
      <w:start w:val="1"/>
      <w:numFmt w:val="bullet"/>
      <w:lvlText w:val="o"/>
      <w:lvlJc w:val="left"/>
      <w:pPr>
        <w:ind w:left="5809" w:hanging="360"/>
      </w:pPr>
      <w:rPr>
        <w:rFonts w:ascii="Courier New" w:hAnsi="Courier New" w:cs="Courier New" w:hint="default"/>
      </w:rPr>
    </w:lvl>
    <w:lvl w:ilvl="8" w:tplc="08090005" w:tentative="1">
      <w:start w:val="1"/>
      <w:numFmt w:val="bullet"/>
      <w:lvlText w:val=""/>
      <w:lvlJc w:val="left"/>
      <w:pPr>
        <w:ind w:left="6529" w:hanging="360"/>
      </w:pPr>
      <w:rPr>
        <w:rFonts w:ascii="Wingdings" w:hAnsi="Wingdings" w:hint="default"/>
      </w:rPr>
    </w:lvl>
  </w:abstractNum>
  <w:abstractNum w:abstractNumId="2" w15:restartNumberingAfterBreak="0">
    <w:nsid w:val="14F9527C"/>
    <w:multiLevelType w:val="hybridMultilevel"/>
    <w:tmpl w:val="3C922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D270C7"/>
    <w:multiLevelType w:val="hybridMultilevel"/>
    <w:tmpl w:val="BA4CA2D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515F9D"/>
    <w:multiLevelType w:val="hybridMultilevel"/>
    <w:tmpl w:val="B98471A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7C3CF2"/>
    <w:multiLevelType w:val="hybridMultilevel"/>
    <w:tmpl w:val="8E2A6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E22C47"/>
    <w:multiLevelType w:val="hybridMultilevel"/>
    <w:tmpl w:val="DBCCB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15465F"/>
    <w:multiLevelType w:val="hybridMultilevel"/>
    <w:tmpl w:val="DE8AD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0454A1"/>
    <w:multiLevelType w:val="hybridMultilevel"/>
    <w:tmpl w:val="D668F5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E042B6"/>
    <w:multiLevelType w:val="hybridMultilevel"/>
    <w:tmpl w:val="01C0825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33287F"/>
    <w:multiLevelType w:val="hybridMultilevel"/>
    <w:tmpl w:val="87F2C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B610A6"/>
    <w:multiLevelType w:val="hybridMultilevel"/>
    <w:tmpl w:val="D9E0EC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466B70"/>
    <w:multiLevelType w:val="hybridMultilevel"/>
    <w:tmpl w:val="CFBC1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6C160D"/>
    <w:multiLevelType w:val="hybridMultilevel"/>
    <w:tmpl w:val="37A41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304D86"/>
    <w:multiLevelType w:val="hybridMultilevel"/>
    <w:tmpl w:val="9F46CA4E"/>
    <w:lvl w:ilvl="0" w:tplc="B0A2BD34">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01521B"/>
    <w:multiLevelType w:val="hybridMultilevel"/>
    <w:tmpl w:val="3F48F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644168"/>
    <w:multiLevelType w:val="hybridMultilevel"/>
    <w:tmpl w:val="01789ED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DB7D6D"/>
    <w:multiLevelType w:val="hybridMultilevel"/>
    <w:tmpl w:val="2DAEBA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194469"/>
    <w:multiLevelType w:val="hybridMultilevel"/>
    <w:tmpl w:val="5F466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2A687A"/>
    <w:multiLevelType w:val="hybridMultilevel"/>
    <w:tmpl w:val="DA6CD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EB09CB"/>
    <w:multiLevelType w:val="hybridMultilevel"/>
    <w:tmpl w:val="DA081CF8"/>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D8B0EF4"/>
    <w:multiLevelType w:val="hybridMultilevel"/>
    <w:tmpl w:val="B6266E3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B539D2"/>
    <w:multiLevelType w:val="hybridMultilevel"/>
    <w:tmpl w:val="D1483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EE3D7E"/>
    <w:multiLevelType w:val="hybridMultilevel"/>
    <w:tmpl w:val="BA5A9F7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387FCB"/>
    <w:multiLevelType w:val="hybridMultilevel"/>
    <w:tmpl w:val="AE961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7342D7"/>
    <w:multiLevelType w:val="hybridMultilevel"/>
    <w:tmpl w:val="C3761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D63620"/>
    <w:multiLevelType w:val="hybridMultilevel"/>
    <w:tmpl w:val="55646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185543"/>
    <w:multiLevelType w:val="hybridMultilevel"/>
    <w:tmpl w:val="877AF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6A1352"/>
    <w:multiLevelType w:val="hybridMultilevel"/>
    <w:tmpl w:val="2D929C68"/>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4377156"/>
    <w:multiLevelType w:val="hybridMultilevel"/>
    <w:tmpl w:val="5D620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C92D9E"/>
    <w:multiLevelType w:val="hybridMultilevel"/>
    <w:tmpl w:val="84FC1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526C16"/>
    <w:multiLevelType w:val="hybridMultilevel"/>
    <w:tmpl w:val="C0CCF43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D373BA"/>
    <w:multiLevelType w:val="hybridMultilevel"/>
    <w:tmpl w:val="D1040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420E2A"/>
    <w:multiLevelType w:val="hybridMultilevel"/>
    <w:tmpl w:val="541C3666"/>
    <w:lvl w:ilvl="0" w:tplc="070CA3C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F3A2E6A"/>
    <w:multiLevelType w:val="hybridMultilevel"/>
    <w:tmpl w:val="B2E21CA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11"/>
  </w:num>
  <w:num w:numId="3">
    <w:abstractNumId w:val="24"/>
  </w:num>
  <w:num w:numId="4">
    <w:abstractNumId w:val="19"/>
  </w:num>
  <w:num w:numId="5">
    <w:abstractNumId w:val="29"/>
  </w:num>
  <w:num w:numId="6">
    <w:abstractNumId w:val="12"/>
  </w:num>
  <w:num w:numId="7">
    <w:abstractNumId w:val="15"/>
  </w:num>
  <w:num w:numId="8">
    <w:abstractNumId w:val="8"/>
  </w:num>
  <w:num w:numId="9">
    <w:abstractNumId w:val="16"/>
  </w:num>
  <w:num w:numId="10">
    <w:abstractNumId w:val="21"/>
  </w:num>
  <w:num w:numId="11">
    <w:abstractNumId w:val="3"/>
  </w:num>
  <w:num w:numId="12">
    <w:abstractNumId w:val="31"/>
  </w:num>
  <w:num w:numId="13">
    <w:abstractNumId w:val="9"/>
  </w:num>
  <w:num w:numId="14">
    <w:abstractNumId w:val="34"/>
  </w:num>
  <w:num w:numId="15">
    <w:abstractNumId w:val="2"/>
  </w:num>
  <w:num w:numId="16">
    <w:abstractNumId w:val="4"/>
  </w:num>
  <w:num w:numId="17">
    <w:abstractNumId w:val="5"/>
  </w:num>
  <w:num w:numId="18">
    <w:abstractNumId w:val="17"/>
  </w:num>
  <w:num w:numId="19">
    <w:abstractNumId w:val="14"/>
  </w:num>
  <w:num w:numId="20">
    <w:abstractNumId w:val="33"/>
  </w:num>
  <w:num w:numId="21">
    <w:abstractNumId w:val="20"/>
  </w:num>
  <w:num w:numId="22">
    <w:abstractNumId w:val="18"/>
  </w:num>
  <w:num w:numId="23">
    <w:abstractNumId w:val="27"/>
  </w:num>
  <w:num w:numId="24">
    <w:abstractNumId w:val="0"/>
  </w:num>
  <w:num w:numId="25">
    <w:abstractNumId w:val="22"/>
  </w:num>
  <w:num w:numId="26">
    <w:abstractNumId w:val="13"/>
  </w:num>
  <w:num w:numId="27">
    <w:abstractNumId w:val="25"/>
  </w:num>
  <w:num w:numId="28">
    <w:abstractNumId w:val="23"/>
  </w:num>
  <w:num w:numId="29">
    <w:abstractNumId w:val="10"/>
  </w:num>
  <w:num w:numId="30">
    <w:abstractNumId w:val="26"/>
  </w:num>
  <w:num w:numId="31">
    <w:abstractNumId w:val="32"/>
  </w:num>
  <w:num w:numId="32">
    <w:abstractNumId w:val="6"/>
  </w:num>
  <w:num w:numId="33">
    <w:abstractNumId w:val="7"/>
  </w:num>
  <w:num w:numId="34">
    <w:abstractNumId w:val="30"/>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004"/>
    <w:rsid w:val="00011AED"/>
    <w:rsid w:val="000333AF"/>
    <w:rsid w:val="000362FD"/>
    <w:rsid w:val="0007144A"/>
    <w:rsid w:val="00074C52"/>
    <w:rsid w:val="00091CE9"/>
    <w:rsid w:val="000B0E30"/>
    <w:rsid w:val="000C4E2D"/>
    <w:rsid w:val="000D18C5"/>
    <w:rsid w:val="000D7F72"/>
    <w:rsid w:val="000E0BB1"/>
    <w:rsid w:val="001160A9"/>
    <w:rsid w:val="00121793"/>
    <w:rsid w:val="0013574B"/>
    <w:rsid w:val="001466F9"/>
    <w:rsid w:val="00152D1F"/>
    <w:rsid w:val="00154189"/>
    <w:rsid w:val="00162F73"/>
    <w:rsid w:val="001F6106"/>
    <w:rsid w:val="001F6EA5"/>
    <w:rsid w:val="002335BD"/>
    <w:rsid w:val="00256630"/>
    <w:rsid w:val="00274466"/>
    <w:rsid w:val="002902A0"/>
    <w:rsid w:val="00297C65"/>
    <w:rsid w:val="002C2FAD"/>
    <w:rsid w:val="002D0CC4"/>
    <w:rsid w:val="002D22CF"/>
    <w:rsid w:val="003463D6"/>
    <w:rsid w:val="00375E0F"/>
    <w:rsid w:val="00376CE9"/>
    <w:rsid w:val="003B6EE8"/>
    <w:rsid w:val="003B738E"/>
    <w:rsid w:val="003D6E1B"/>
    <w:rsid w:val="003D709F"/>
    <w:rsid w:val="003F52CE"/>
    <w:rsid w:val="003F6A1F"/>
    <w:rsid w:val="00412D8A"/>
    <w:rsid w:val="004243AC"/>
    <w:rsid w:val="00450C47"/>
    <w:rsid w:val="004569BF"/>
    <w:rsid w:val="00461AA1"/>
    <w:rsid w:val="004A1892"/>
    <w:rsid w:val="004A215A"/>
    <w:rsid w:val="004A5C71"/>
    <w:rsid w:val="00500BF5"/>
    <w:rsid w:val="0050629C"/>
    <w:rsid w:val="00526769"/>
    <w:rsid w:val="0054296C"/>
    <w:rsid w:val="005570AF"/>
    <w:rsid w:val="0057530A"/>
    <w:rsid w:val="005A167D"/>
    <w:rsid w:val="005A52E1"/>
    <w:rsid w:val="005B4F77"/>
    <w:rsid w:val="005B6B6E"/>
    <w:rsid w:val="005C47C2"/>
    <w:rsid w:val="005D3638"/>
    <w:rsid w:val="00613B76"/>
    <w:rsid w:val="006368AF"/>
    <w:rsid w:val="00653742"/>
    <w:rsid w:val="006707B5"/>
    <w:rsid w:val="006805A2"/>
    <w:rsid w:val="00692898"/>
    <w:rsid w:val="006B02BF"/>
    <w:rsid w:val="006C08DB"/>
    <w:rsid w:val="006D7652"/>
    <w:rsid w:val="006F2696"/>
    <w:rsid w:val="006F4305"/>
    <w:rsid w:val="0070161D"/>
    <w:rsid w:val="00732F68"/>
    <w:rsid w:val="00740E8C"/>
    <w:rsid w:val="007722C4"/>
    <w:rsid w:val="00772713"/>
    <w:rsid w:val="007E35E5"/>
    <w:rsid w:val="008201CE"/>
    <w:rsid w:val="00827B1A"/>
    <w:rsid w:val="0087030E"/>
    <w:rsid w:val="00896E2C"/>
    <w:rsid w:val="008A038C"/>
    <w:rsid w:val="008C5549"/>
    <w:rsid w:val="008C5C4C"/>
    <w:rsid w:val="0090325F"/>
    <w:rsid w:val="009333DA"/>
    <w:rsid w:val="009518C3"/>
    <w:rsid w:val="00956D73"/>
    <w:rsid w:val="00982B2F"/>
    <w:rsid w:val="00992870"/>
    <w:rsid w:val="00995FE4"/>
    <w:rsid w:val="009C28DE"/>
    <w:rsid w:val="009D0070"/>
    <w:rsid w:val="00A133D2"/>
    <w:rsid w:val="00A1749B"/>
    <w:rsid w:val="00A17E22"/>
    <w:rsid w:val="00A46BC6"/>
    <w:rsid w:val="00A63E7B"/>
    <w:rsid w:val="00AD0FE8"/>
    <w:rsid w:val="00AD7091"/>
    <w:rsid w:val="00AF0654"/>
    <w:rsid w:val="00B16DB8"/>
    <w:rsid w:val="00B2285D"/>
    <w:rsid w:val="00B34425"/>
    <w:rsid w:val="00B4457A"/>
    <w:rsid w:val="00B62ABC"/>
    <w:rsid w:val="00B662F6"/>
    <w:rsid w:val="00B72F3F"/>
    <w:rsid w:val="00B926F3"/>
    <w:rsid w:val="00BB56B3"/>
    <w:rsid w:val="00BD5C04"/>
    <w:rsid w:val="00BE69A5"/>
    <w:rsid w:val="00BE77C3"/>
    <w:rsid w:val="00C05BDA"/>
    <w:rsid w:val="00C1322D"/>
    <w:rsid w:val="00C270C7"/>
    <w:rsid w:val="00C400DF"/>
    <w:rsid w:val="00C923EB"/>
    <w:rsid w:val="00CF3FAE"/>
    <w:rsid w:val="00D16D4A"/>
    <w:rsid w:val="00D20243"/>
    <w:rsid w:val="00D22B55"/>
    <w:rsid w:val="00D337E7"/>
    <w:rsid w:val="00D4742B"/>
    <w:rsid w:val="00D503C0"/>
    <w:rsid w:val="00D50EBD"/>
    <w:rsid w:val="00D74AF9"/>
    <w:rsid w:val="00D94004"/>
    <w:rsid w:val="00DA17EE"/>
    <w:rsid w:val="00E03999"/>
    <w:rsid w:val="00E25DAE"/>
    <w:rsid w:val="00E44CC2"/>
    <w:rsid w:val="00E53253"/>
    <w:rsid w:val="00E65E8B"/>
    <w:rsid w:val="00E667BD"/>
    <w:rsid w:val="00E747E9"/>
    <w:rsid w:val="00E84E42"/>
    <w:rsid w:val="00E92D95"/>
    <w:rsid w:val="00EA25F7"/>
    <w:rsid w:val="00EB2DB3"/>
    <w:rsid w:val="00EB3F0C"/>
    <w:rsid w:val="00EC165A"/>
    <w:rsid w:val="00EE6B8B"/>
    <w:rsid w:val="00F029D4"/>
    <w:rsid w:val="00F16DC1"/>
    <w:rsid w:val="00F63B4D"/>
    <w:rsid w:val="00F86ECE"/>
    <w:rsid w:val="00FA2E15"/>
    <w:rsid w:val="00FA44D8"/>
    <w:rsid w:val="00FB36C9"/>
    <w:rsid w:val="00FE1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967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004"/>
    <w:pPr>
      <w:ind w:left="720"/>
      <w:contextualSpacing/>
    </w:pPr>
  </w:style>
  <w:style w:type="paragraph" w:styleId="BalloonText">
    <w:name w:val="Balloon Text"/>
    <w:basedOn w:val="Normal"/>
    <w:link w:val="BalloonTextChar"/>
    <w:uiPriority w:val="99"/>
    <w:semiHidden/>
    <w:unhideWhenUsed/>
    <w:rsid w:val="003F52CE"/>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F52CE"/>
    <w:rPr>
      <w:rFonts w:cs="Tahoma"/>
      <w:sz w:val="16"/>
      <w:szCs w:val="16"/>
    </w:rPr>
  </w:style>
  <w:style w:type="paragraph" w:styleId="Header">
    <w:name w:val="header"/>
    <w:basedOn w:val="Normal"/>
    <w:link w:val="HeaderChar"/>
    <w:uiPriority w:val="99"/>
    <w:unhideWhenUsed/>
    <w:rsid w:val="00732F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2F68"/>
  </w:style>
  <w:style w:type="paragraph" w:styleId="Footer">
    <w:name w:val="footer"/>
    <w:basedOn w:val="Normal"/>
    <w:link w:val="FooterChar"/>
    <w:uiPriority w:val="99"/>
    <w:unhideWhenUsed/>
    <w:rsid w:val="00732F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2F68"/>
  </w:style>
  <w:style w:type="table" w:styleId="TableGrid">
    <w:name w:val="Table Grid"/>
    <w:basedOn w:val="TableNormal"/>
    <w:uiPriority w:val="59"/>
    <w:rsid w:val="005A5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25DAE"/>
    <w:rPr>
      <w:sz w:val="18"/>
      <w:szCs w:val="18"/>
    </w:rPr>
  </w:style>
  <w:style w:type="paragraph" w:styleId="CommentText">
    <w:name w:val="annotation text"/>
    <w:basedOn w:val="Normal"/>
    <w:link w:val="CommentTextChar"/>
    <w:uiPriority w:val="99"/>
    <w:semiHidden/>
    <w:unhideWhenUsed/>
    <w:rsid w:val="00E25DAE"/>
    <w:pPr>
      <w:spacing w:line="240" w:lineRule="auto"/>
    </w:pPr>
    <w:rPr>
      <w:sz w:val="24"/>
      <w:szCs w:val="24"/>
    </w:rPr>
  </w:style>
  <w:style w:type="character" w:customStyle="1" w:styleId="CommentTextChar">
    <w:name w:val="Comment Text Char"/>
    <w:basedOn w:val="DefaultParagraphFont"/>
    <w:link w:val="CommentText"/>
    <w:uiPriority w:val="99"/>
    <w:semiHidden/>
    <w:rsid w:val="00E25DAE"/>
    <w:rPr>
      <w:sz w:val="24"/>
      <w:szCs w:val="24"/>
    </w:rPr>
  </w:style>
  <w:style w:type="paragraph" w:styleId="CommentSubject">
    <w:name w:val="annotation subject"/>
    <w:basedOn w:val="CommentText"/>
    <w:next w:val="CommentText"/>
    <w:link w:val="CommentSubjectChar"/>
    <w:uiPriority w:val="99"/>
    <w:semiHidden/>
    <w:unhideWhenUsed/>
    <w:rsid w:val="00E25DAE"/>
    <w:rPr>
      <w:b/>
      <w:bCs/>
      <w:sz w:val="20"/>
      <w:szCs w:val="20"/>
    </w:rPr>
  </w:style>
  <w:style w:type="character" w:customStyle="1" w:styleId="CommentSubjectChar">
    <w:name w:val="Comment Subject Char"/>
    <w:basedOn w:val="CommentTextChar"/>
    <w:link w:val="CommentSubject"/>
    <w:uiPriority w:val="99"/>
    <w:semiHidden/>
    <w:rsid w:val="00E25DAE"/>
    <w:rPr>
      <w:b/>
      <w:bCs/>
      <w:sz w:val="20"/>
      <w:szCs w:val="20"/>
    </w:rPr>
  </w:style>
  <w:style w:type="paragraph" w:styleId="NoSpacing">
    <w:name w:val="No Spacing"/>
    <w:uiPriority w:val="1"/>
    <w:qFormat/>
    <w:rsid w:val="00F86E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CA616-C104-0041-A2CA-6B26096CB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Rowland</dc:creator>
  <cp:lastModifiedBy>Microsoft Office User</cp:lastModifiedBy>
  <cp:revision>4</cp:revision>
  <cp:lastPrinted>2016-11-04T14:21:00Z</cp:lastPrinted>
  <dcterms:created xsi:type="dcterms:W3CDTF">2021-01-29T12:30:00Z</dcterms:created>
  <dcterms:modified xsi:type="dcterms:W3CDTF">2021-02-02T10:47:00Z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-905794458</vt:i4>
  </property>
  <property fmtid="{D5CDD505-2E9C-101B-9397-08002B2CF9AE}" pid="3" name="_NewReviewCycle">
    <vt:lpwstr/>
  </property>
  <property fmtid="{D5CDD505-2E9C-101B-9397-08002B2CF9AE}" pid="4" name="_EmailSubject">
    <vt:lpwstr>Review of Cedar House School in January </vt:lpwstr>
  </property>
  <property fmtid="{D5CDD505-2E9C-101B-9397-08002B2CF9AE}" pid="5" name="_AuthorEmail">
    <vt:lpwstr>pauline.rowland@witherslackgroup.co.uk</vt:lpwstr>
  </property>
  <property fmtid="{D5CDD505-2E9C-101B-9397-08002B2CF9AE}" pid="6" name="_AuthorEmailDisplayName">
    <vt:lpwstr>Pauline Rowland</vt:lpwstr>
  </property>
  <property fmtid="{D5CDD505-2E9C-101B-9397-08002B2CF9AE}" pid="7" name="_PreviousAdHocReviewCycleID">
    <vt:i4>-648858091</vt:i4>
  </property>
</Properties>
</file>